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B9" w:rsidRDefault="00EA44B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A44B9" w:rsidRDefault="00EA44B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A44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44B9" w:rsidRDefault="00EA44B9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44B9" w:rsidRDefault="00EA44B9">
            <w:pPr>
              <w:pStyle w:val="ConsPlusNormal"/>
              <w:jc w:val="right"/>
              <w:outlineLvl w:val="0"/>
            </w:pPr>
            <w:r>
              <w:t>N 110</w:t>
            </w:r>
          </w:p>
        </w:tc>
      </w:tr>
    </w:tbl>
    <w:p w:rsidR="00EA44B9" w:rsidRDefault="00EA44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44B9" w:rsidRDefault="00EA44B9">
      <w:pPr>
        <w:pStyle w:val="ConsPlusNormal"/>
        <w:jc w:val="center"/>
      </w:pPr>
    </w:p>
    <w:p w:rsidR="00EA44B9" w:rsidRDefault="00EA44B9">
      <w:pPr>
        <w:pStyle w:val="ConsPlusTitle"/>
        <w:jc w:val="center"/>
      </w:pPr>
      <w:r>
        <w:t>УКАЗ</w:t>
      </w:r>
    </w:p>
    <w:p w:rsidR="00EA44B9" w:rsidRDefault="00EA44B9">
      <w:pPr>
        <w:pStyle w:val="ConsPlusTitle"/>
        <w:jc w:val="center"/>
      </w:pPr>
    </w:p>
    <w:p w:rsidR="00EA44B9" w:rsidRDefault="00EA44B9">
      <w:pPr>
        <w:pStyle w:val="ConsPlusTitle"/>
        <w:jc w:val="center"/>
      </w:pPr>
      <w:r>
        <w:t>ПРЕЗИДЕНТА РОССИЙСКОЙ ФЕДЕРАЦИИ</w:t>
      </w:r>
    </w:p>
    <w:p w:rsidR="00EA44B9" w:rsidRDefault="00EA44B9">
      <w:pPr>
        <w:pStyle w:val="ConsPlusTitle"/>
        <w:jc w:val="center"/>
      </w:pPr>
    </w:p>
    <w:p w:rsidR="00EA44B9" w:rsidRDefault="00EA44B9">
      <w:pPr>
        <w:pStyle w:val="ConsPlusTitle"/>
        <w:jc w:val="center"/>
      </w:pPr>
      <w:r>
        <w:t>О ПРОВЕДЕНИИ АТТЕСТАЦИИ</w:t>
      </w:r>
    </w:p>
    <w:p w:rsidR="00EA44B9" w:rsidRDefault="00EA44B9">
      <w:pPr>
        <w:pStyle w:val="ConsPlusTitle"/>
        <w:jc w:val="center"/>
      </w:pPr>
      <w:r>
        <w:t>ГОСУДАРСТВЕННЫХ ГРАЖДАНСКИХ СЛУЖАЩИХ РОССИЙСКОЙ ФЕДЕРАЦИИ</w:t>
      </w:r>
    </w:p>
    <w:p w:rsidR="00EA44B9" w:rsidRDefault="00EA44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A44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4B9" w:rsidRDefault="00EA44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4B9" w:rsidRDefault="00EA44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44B9" w:rsidRDefault="00EA44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4B9" w:rsidRDefault="00EA44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19.03.2013 </w:t>
            </w:r>
            <w:hyperlink r:id="rId6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A44B9" w:rsidRDefault="00EA44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19.03.2014 </w:t>
            </w:r>
            <w:hyperlink r:id="rId7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28.08.2015 </w:t>
            </w:r>
            <w:hyperlink r:id="rId8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07.03.2020 </w:t>
            </w:r>
            <w:hyperlink r:id="rId9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EA44B9" w:rsidRDefault="00EA44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31.12.2020 </w:t>
            </w:r>
            <w:hyperlink r:id="rId10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 xml:space="preserve">, от 29.04.2023 </w:t>
            </w:r>
            <w:hyperlink r:id="rId11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01.03.2024 </w:t>
            </w:r>
            <w:hyperlink r:id="rId12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EA44B9" w:rsidRDefault="00EA44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05.08.2024 </w:t>
            </w:r>
            <w:hyperlink r:id="rId13">
              <w:r>
                <w:rPr>
                  <w:color w:val="0000FF"/>
                </w:rPr>
                <w:t>N 666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4B9" w:rsidRDefault="00EA44B9">
            <w:pPr>
              <w:pStyle w:val="ConsPlusNormal"/>
            </w:pPr>
          </w:p>
        </w:tc>
      </w:tr>
    </w:tbl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эффективности государственной гражданской службы Российской Федерации и повышения профессионального уровня государственных гражданских служащих Российской Федерации постановляю: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проведении аттестации государственных гражданских служащих Российской Федерации.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2. Утратил силу с 1 января 2021 года. - </w:t>
      </w:r>
      <w:hyperlink r:id="rId15">
        <w:r>
          <w:rPr>
            <w:color w:val="0000FF"/>
          </w:rPr>
          <w:t>Указ</w:t>
        </w:r>
      </w:hyperlink>
      <w:r>
        <w:t xml:space="preserve"> Президента РФ от 31.12.2020 N 822.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3. Правительству Российской Федерации обеспечить финансирование расходов, связанных с проведением аттестации федеральных государственных гражданских служащих,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3(1). Финансирование расходов, связанных с проведением аттестации федеральных государственных гражданских служащих органов публичной власти федеральной территории "Сириус", контрольно-счетной палаты федеральной территории "Сириус" и территориальной избирательной комиссии федеральной территории "Сириус", осуществлять за счет средств бюджета федеральной территории "Сириус".</w:t>
      </w:r>
    </w:p>
    <w:p w:rsidR="00EA44B9" w:rsidRDefault="00EA44B9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РФ от 29.04.2023 N 319; в ред. </w:t>
      </w:r>
      <w:hyperlink r:id="rId17">
        <w:r>
          <w:rPr>
            <w:color w:val="0000FF"/>
          </w:rPr>
          <w:t>Указа</w:t>
        </w:r>
      </w:hyperlink>
      <w:r>
        <w:t xml:space="preserve"> Президента РФ от 01.03.2024 N 161)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4. Установить, что расходы, связанные с проведением аттестации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EA44B9" w:rsidRDefault="00EA44B9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Указ</w:t>
        </w:r>
      </w:hyperlink>
      <w:r>
        <w:t xml:space="preserve"> Президента Российской Федерации от 9 марта 1996 г. N 353 "Об утверждении Положения о проведении аттестации федерального государственного служащего" (Собрание законодательства Российской Федерации, 1996, N 11, ст. 1036);</w:t>
      </w:r>
    </w:p>
    <w:p w:rsidR="00EA44B9" w:rsidRDefault="00EA44B9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Указ</w:t>
        </w:r>
      </w:hyperlink>
      <w:r>
        <w:t xml:space="preserve"> Президента Российской Федерации от 12 ноября 1999 г. N 1499 "О внесении изменения в Положение о проведении аттестации федерального государственного служащего, утвержденное Указом Президента Российской Федерации от 9 марта 1996 г. N 353" (Собрание законодательства </w:t>
      </w:r>
      <w:r>
        <w:lastRenderedPageBreak/>
        <w:t>Российской Федерации, 1999, N 46, ст. 5542).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6. Настоящий Указ вступает в силу с 1 февраля 2005 г.</w:t>
      </w: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jc w:val="right"/>
      </w:pPr>
      <w:r>
        <w:t>Президент</w:t>
      </w:r>
    </w:p>
    <w:p w:rsidR="00EA44B9" w:rsidRDefault="00EA44B9">
      <w:pPr>
        <w:pStyle w:val="ConsPlusNormal"/>
        <w:jc w:val="right"/>
      </w:pPr>
      <w:r>
        <w:t>Российской Федерации</w:t>
      </w:r>
    </w:p>
    <w:p w:rsidR="00EA44B9" w:rsidRDefault="00EA44B9">
      <w:pPr>
        <w:pStyle w:val="ConsPlusNormal"/>
        <w:jc w:val="right"/>
      </w:pPr>
      <w:r>
        <w:t>В.ПУТИН</w:t>
      </w:r>
    </w:p>
    <w:p w:rsidR="00EA44B9" w:rsidRDefault="00EA44B9">
      <w:pPr>
        <w:pStyle w:val="ConsPlusNormal"/>
      </w:pPr>
      <w:r>
        <w:t>Москва, Кремль</w:t>
      </w:r>
    </w:p>
    <w:p w:rsidR="00EA44B9" w:rsidRDefault="00EA44B9">
      <w:pPr>
        <w:pStyle w:val="ConsPlusNormal"/>
        <w:spacing w:before="220"/>
      </w:pPr>
      <w:r>
        <w:t>1 февраля 2005 года</w:t>
      </w:r>
    </w:p>
    <w:p w:rsidR="00EA44B9" w:rsidRDefault="00EA44B9">
      <w:pPr>
        <w:pStyle w:val="ConsPlusNormal"/>
        <w:spacing w:before="220"/>
      </w:pPr>
      <w:r>
        <w:t>N 110</w:t>
      </w: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jc w:val="right"/>
        <w:outlineLvl w:val="0"/>
      </w:pPr>
      <w:r>
        <w:t>Утверждено</w:t>
      </w:r>
    </w:p>
    <w:p w:rsidR="00EA44B9" w:rsidRDefault="00EA44B9">
      <w:pPr>
        <w:pStyle w:val="ConsPlusNormal"/>
        <w:jc w:val="right"/>
      </w:pPr>
      <w:r>
        <w:t>Указом Президента</w:t>
      </w:r>
    </w:p>
    <w:p w:rsidR="00EA44B9" w:rsidRDefault="00EA44B9">
      <w:pPr>
        <w:pStyle w:val="ConsPlusNormal"/>
        <w:jc w:val="right"/>
      </w:pPr>
      <w:r>
        <w:t>Российской Федерации</w:t>
      </w:r>
    </w:p>
    <w:p w:rsidR="00EA44B9" w:rsidRDefault="00EA44B9">
      <w:pPr>
        <w:pStyle w:val="ConsPlusNormal"/>
        <w:jc w:val="right"/>
      </w:pPr>
      <w:r>
        <w:t>от 1 февраля 2005 г. N 110</w:t>
      </w: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Title"/>
        <w:jc w:val="center"/>
      </w:pPr>
      <w:bookmarkStart w:id="0" w:name="P44"/>
      <w:bookmarkEnd w:id="0"/>
      <w:r>
        <w:t>ПОЛОЖЕНИЕ</w:t>
      </w:r>
    </w:p>
    <w:p w:rsidR="00EA44B9" w:rsidRDefault="00EA44B9">
      <w:pPr>
        <w:pStyle w:val="ConsPlusTitle"/>
        <w:jc w:val="center"/>
      </w:pPr>
      <w:r>
        <w:t xml:space="preserve">О ПРОВЕДЕНИИ АТТЕСТАЦИИ </w:t>
      </w:r>
      <w:proofErr w:type="gramStart"/>
      <w:r>
        <w:t>ГОСУДАРСТВЕННЫХ</w:t>
      </w:r>
      <w:proofErr w:type="gramEnd"/>
    </w:p>
    <w:p w:rsidR="00EA44B9" w:rsidRDefault="00EA44B9">
      <w:pPr>
        <w:pStyle w:val="ConsPlusTitle"/>
        <w:jc w:val="center"/>
      </w:pPr>
      <w:r>
        <w:t>ГРАЖДАНСКИХ СЛУЖАЩИХ РОССИЙСКОЙ ФЕДЕРАЦИИ</w:t>
      </w:r>
    </w:p>
    <w:p w:rsidR="00EA44B9" w:rsidRDefault="00EA44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A44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4B9" w:rsidRDefault="00EA44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4B9" w:rsidRDefault="00EA44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44B9" w:rsidRDefault="00EA44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4B9" w:rsidRDefault="00EA44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19.03.2013 </w:t>
            </w:r>
            <w:hyperlink r:id="rId20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A44B9" w:rsidRDefault="00EA44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19.03.2014 </w:t>
            </w:r>
            <w:hyperlink r:id="rId2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28.08.2015 </w:t>
            </w:r>
            <w:hyperlink r:id="rId22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07.03.2020 </w:t>
            </w:r>
            <w:hyperlink r:id="rId23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EA44B9" w:rsidRDefault="00EA44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31.12.2020 </w:t>
            </w:r>
            <w:hyperlink r:id="rId24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 xml:space="preserve">, от 29.04.2023 </w:t>
            </w:r>
            <w:hyperlink r:id="rId25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05.08.2024 </w:t>
            </w:r>
            <w:hyperlink r:id="rId26">
              <w:r>
                <w:rPr>
                  <w:color w:val="0000FF"/>
                </w:rPr>
                <w:t>N 666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4B9" w:rsidRDefault="00EA44B9">
            <w:pPr>
              <w:pStyle w:val="ConsPlusNormal"/>
            </w:pPr>
          </w:p>
        </w:tc>
      </w:tr>
    </w:tbl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Title"/>
        <w:jc w:val="center"/>
        <w:outlineLvl w:val="1"/>
      </w:pPr>
      <w:r>
        <w:t>I. Общие положения</w:t>
      </w: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в соответствии со </w:t>
      </w:r>
      <w:hyperlink r:id="rId27">
        <w:r>
          <w:rPr>
            <w:color w:val="0000FF"/>
          </w:rPr>
          <w:t>статьей 48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определяется порядок проведения аттестации государственных гражданских служащих Российской Федерации (далее - гражданские служащие), замещающих должности государственной гражданской службы Российской Федерации (далее - должности гражданской службы) в федеральном государственном органе, органе публичной власти федеральной территории "Сириус", государственном органе субъекта Российской Федерации</w:t>
      </w:r>
      <w:proofErr w:type="gramEnd"/>
      <w:r>
        <w:t xml:space="preserve"> или их </w:t>
      </w:r>
      <w:proofErr w:type="gramStart"/>
      <w:r>
        <w:t>аппаратах</w:t>
      </w:r>
      <w:proofErr w:type="gramEnd"/>
      <w:r>
        <w:t xml:space="preserve"> (далее - государственный орган).</w:t>
      </w:r>
    </w:p>
    <w:p w:rsidR="00EA44B9" w:rsidRDefault="00EA44B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2. Аттестация проводится в целях определения соответствия гражданского служащего замещаемой должности гражданской службы и включает в себя оценку результатов профессиональной служебной деятельности и профессионального уровня гражданского служащего.</w:t>
      </w:r>
    </w:p>
    <w:p w:rsidR="00EA44B9" w:rsidRDefault="00EA44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Аттестация призвана способствовать формированию кадрового состава государственной гражданской службы Российской Федерации,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 в государственном органе, а также вопросов, связанных с изменением условий оплаты </w:t>
      </w:r>
      <w:r>
        <w:lastRenderedPageBreak/>
        <w:t>труда гражданских служащих.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3. Аттестации не подлежат гражданские служащие: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а) проработавшие в занимаемой должности гражданской службы менее одного года;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достигшие</w:t>
      </w:r>
      <w:proofErr w:type="gramEnd"/>
      <w:r>
        <w:t xml:space="preserve"> возраста 60 лет;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в) беременные женщины;</w:t>
      </w:r>
    </w:p>
    <w:p w:rsidR="00EA44B9" w:rsidRDefault="00EA44B9">
      <w:pPr>
        <w:pStyle w:val="ConsPlusNormal"/>
        <w:spacing w:before="220"/>
        <w:ind w:firstLine="540"/>
        <w:jc w:val="both"/>
      </w:pPr>
      <w:proofErr w:type="gramStart"/>
      <w:r>
        <w:t>г) находящиеся в отпуске по беременности и родам и в отпуске по уходу за ребенком до достижения им возраста трех лет.</w:t>
      </w:r>
      <w:proofErr w:type="gramEnd"/>
      <w:r>
        <w:t xml:space="preserve"> Аттестация указанных гражданских служащих возможна не ранее чем через год после выхода из отпуска;</w:t>
      </w:r>
    </w:p>
    <w:p w:rsidR="00EA44B9" w:rsidRDefault="00EA44B9">
      <w:pPr>
        <w:pStyle w:val="ConsPlusNormal"/>
        <w:spacing w:before="220"/>
        <w:ind w:firstLine="540"/>
        <w:jc w:val="both"/>
      </w:pPr>
      <w:proofErr w:type="gramStart"/>
      <w:r>
        <w:t>д) замещающие должности гражданской службы категорий "руководители" и "помощники (советники)", с которыми заключен срочный служебный контракт (за исключением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Федерации);</w:t>
      </w:r>
      <w:proofErr w:type="gramEnd"/>
    </w:p>
    <w:p w:rsidR="00EA44B9" w:rsidRDefault="00EA44B9">
      <w:pPr>
        <w:pStyle w:val="ConsPlusNormal"/>
        <w:jc w:val="both"/>
      </w:pPr>
      <w:r>
        <w:t xml:space="preserve">(пп. "д" в ред. </w:t>
      </w:r>
      <w:hyperlink r:id="rId30">
        <w:r>
          <w:rPr>
            <w:color w:val="0000FF"/>
          </w:rPr>
          <w:t>Указа</w:t>
        </w:r>
      </w:hyperlink>
      <w:r>
        <w:t xml:space="preserve"> Президента РФ от 28.08.2015 N 441)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е) утратил силу с 5 августа 2024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05.08.2024 N 666.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4. Аттестация гражданского служащего проводится один раз в три года. </w:t>
      </w:r>
      <w:proofErr w:type="gramStart"/>
      <w:r>
        <w:t>Аттестация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Федерации, может проводиться в иные сроки, установленные указанными актами.</w:t>
      </w:r>
      <w:proofErr w:type="gramEnd"/>
    </w:p>
    <w:p w:rsidR="00EA44B9" w:rsidRDefault="00EA44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Указа</w:t>
        </w:r>
      </w:hyperlink>
      <w:r>
        <w:t xml:space="preserve"> Президента РФ от 28.08.2015 N 441)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5. Внеочередная аттестация может проводиться:</w:t>
      </w:r>
    </w:p>
    <w:p w:rsidR="00EA44B9" w:rsidRDefault="00EA44B9">
      <w:pPr>
        <w:pStyle w:val="ConsPlusNormal"/>
        <w:spacing w:before="220"/>
        <w:ind w:firstLine="540"/>
        <w:jc w:val="both"/>
      </w:pPr>
      <w:proofErr w:type="gramStart"/>
      <w: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  <w:proofErr w:type="gramEnd"/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б) по решению представителя нанимателя в лице руководителя государственного органа или представителя этого руководителя, </w:t>
      </w:r>
      <w:proofErr w:type="gramStart"/>
      <w:r>
        <w:t>осуществляющих</w:t>
      </w:r>
      <w:proofErr w:type="gramEnd"/>
      <w:r>
        <w:t xml:space="preserve"> полномочия представителя нанимателя от имени Российской Федерации или субъекта Российской Федерации (далее - представитель нанимателя), после принятия в установленном порядке решения: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о сокращении должностей гражданской службы в государственном органе;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об изменении условий оплаты труда гражданских служащих.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</w:t>
      </w:r>
      <w:hyperlink r:id="rId33">
        <w:r>
          <w:rPr>
            <w:color w:val="0000FF"/>
          </w:rPr>
          <w:t>частью 3 статьи 31</w:t>
        </w:r>
      </w:hyperlink>
      <w:r>
        <w:t xml:space="preserve"> Федерального закона от 27 июля 2004 г. N 79-ФЗ "О государственной гражданской службе Российской Федерации".</w:t>
      </w:r>
      <w:proofErr w:type="gramEnd"/>
    </w:p>
    <w:p w:rsidR="00EA44B9" w:rsidRDefault="00EA44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lastRenderedPageBreak/>
        <w:t xml:space="preserve">6.1. Единая </w:t>
      </w:r>
      <w:hyperlink r:id="rId35">
        <w:r>
          <w:rPr>
            <w:color w:val="0000FF"/>
          </w:rPr>
          <w:t>методика</w:t>
        </w:r>
      </w:hyperlink>
      <w:r>
        <w:t xml:space="preserve"> проведения аттестации гражданских служащих утверждается Правительством Российской Федерации.</w:t>
      </w:r>
    </w:p>
    <w:p w:rsidR="00EA44B9" w:rsidRDefault="00EA44B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6.1 введен </w:t>
      </w:r>
      <w:hyperlink r:id="rId36">
        <w:r>
          <w:rPr>
            <w:color w:val="0000FF"/>
          </w:rPr>
          <w:t>Указом</w:t>
        </w:r>
      </w:hyperlink>
      <w:r>
        <w:t xml:space="preserve"> Президента РФ от 07.03.2020 N 171)</w:t>
      </w: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Title"/>
        <w:jc w:val="center"/>
        <w:outlineLvl w:val="1"/>
      </w:pPr>
      <w:r>
        <w:t>II. Организация проведения аттестации</w:t>
      </w: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  <w:r>
        <w:t>7. Для проведения аттестации гражданских служащих по решению представителя нанимателя издается правовой акт государственного органа, содержащий положения: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а) о формировании аттестационной комиссии;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б) об утверждении графика проведения аттестации;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в) о составлении списков гражданских служащих, подлежащих аттестации;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г) о подготовке документов, необходимых для работы аттестационной комиссии.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8. Аттестационная комиссия формируется правовым актом государственного органа в соответствии с </w:t>
      </w:r>
      <w:hyperlink r:id="rId37">
        <w:r>
          <w:rPr>
            <w:color w:val="0000FF"/>
          </w:rPr>
          <w:t>частями 9</w:t>
        </w:r>
      </w:hyperlink>
      <w:r>
        <w:t xml:space="preserve"> - </w:t>
      </w:r>
      <w:hyperlink r:id="rId38">
        <w:r>
          <w:rPr>
            <w:color w:val="0000FF"/>
          </w:rPr>
          <w:t>12</w:t>
        </w:r>
      </w:hyperlink>
      <w:r>
        <w:t xml:space="preserve"> статьи 48 Федерального закона от 27 июля 2004 г. N 79-ФЗ "О государственной гражданской службе Российской Федерации". Указанным актом определяются состав аттестационной комиссии, сроки и порядок ее работы.</w:t>
      </w:r>
    </w:p>
    <w:p w:rsidR="00EA44B9" w:rsidRDefault="00EA44B9">
      <w:pPr>
        <w:pStyle w:val="ConsPlusNormal"/>
        <w:spacing w:before="220"/>
        <w:ind w:firstLine="540"/>
        <w:jc w:val="both"/>
      </w:pPr>
      <w:proofErr w:type="gramStart"/>
      <w:r>
        <w:t xml:space="preserve">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а также включаемые в состав аттестационной комиссии в соответствии с положениями </w:t>
      </w:r>
      <w:hyperlink w:anchor="P97">
        <w:r>
          <w:rPr>
            <w:color w:val="0000FF"/>
          </w:rPr>
          <w:t>пунктов 8.1</w:t>
        </w:r>
      </w:hyperlink>
      <w:r>
        <w:t xml:space="preserve"> и </w:t>
      </w:r>
      <w:hyperlink w:anchor="P99">
        <w:r>
          <w:rPr>
            <w:color w:val="0000FF"/>
          </w:rPr>
          <w:t>8.2</w:t>
        </w:r>
      </w:hyperlink>
      <w:r>
        <w:t xml:space="preserve"> настоящего Положения независимые эксперты - представители научных, образовательных и других</w:t>
      </w:r>
      <w:proofErr w:type="gramEnd"/>
      <w:r>
        <w:t xml:space="preserve">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аттестационной комиссии.</w:t>
      </w:r>
    </w:p>
    <w:p w:rsidR="00EA44B9" w:rsidRDefault="00EA44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:rsidR="00EA44B9" w:rsidRDefault="00EA44B9">
      <w:pPr>
        <w:pStyle w:val="ConsPlusNormal"/>
        <w:spacing w:before="220"/>
        <w:ind w:firstLine="540"/>
        <w:jc w:val="both"/>
      </w:pPr>
      <w:proofErr w:type="gramStart"/>
      <w:r>
        <w:t xml:space="preserve">В состав аттестационной комиссии в федеральном органе исполнительной власти, при котором в соответствии со </w:t>
      </w:r>
      <w:hyperlink r:id="rId40">
        <w:r>
          <w:rPr>
            <w:color w:val="0000FF"/>
          </w:rPr>
          <w:t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аттестационной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>
        <w:t xml:space="preserve"> лицами, названными в абзаце втором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аттестационной комиссии.</w:t>
      </w:r>
    </w:p>
    <w:p w:rsidR="00EA44B9" w:rsidRDefault="00EA44B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Представители общественных советов при государственных органах, включаемые в состав аттестационных комиссий по запросам руководителей государственных органов, определяются решениями соответствующих общественных советов.</w:t>
      </w:r>
    </w:p>
    <w:p w:rsidR="00EA44B9" w:rsidRDefault="00EA44B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</w:t>
      </w:r>
      <w:hyperlink r:id="rId43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lastRenderedPageBreak/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В зависимости от специфики должностных обязанностей гражданских служащих в государственном органе может быть создано несколько аттестационных комиссий.</w:t>
      </w:r>
    </w:p>
    <w:p w:rsidR="00EA44B9" w:rsidRDefault="00EA44B9">
      <w:pPr>
        <w:pStyle w:val="ConsPlusNormal"/>
        <w:spacing w:before="220"/>
        <w:ind w:firstLine="540"/>
        <w:jc w:val="both"/>
      </w:pPr>
      <w:bookmarkStart w:id="1" w:name="P97"/>
      <w:bookmarkEnd w:id="1"/>
      <w:r>
        <w:t xml:space="preserve">8.1. </w:t>
      </w:r>
      <w:proofErr w:type="gramStart"/>
      <w:r>
        <w:t>Включаемые в состав аттестационной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</w:t>
      </w:r>
      <w:proofErr w:type="gramEnd"/>
      <w:r>
        <w:t xml:space="preserve">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EA44B9" w:rsidRDefault="00EA44B9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:rsidR="00EA44B9" w:rsidRDefault="00EA44B9">
      <w:pPr>
        <w:pStyle w:val="ConsPlusNormal"/>
        <w:spacing w:before="220"/>
        <w:ind w:firstLine="540"/>
        <w:jc w:val="both"/>
      </w:pPr>
      <w:bookmarkStart w:id="2" w:name="P99"/>
      <w:bookmarkEnd w:id="2"/>
      <w:r>
        <w:t>8.2. Общий срок пребывания независимого эксперта в аттестационной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аттестационной комиссии. В указанный срок засчитывается срок пребывания независимого эксперта в конкурсной комиссии этого государственного органа.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EA44B9" w:rsidRDefault="00EA44B9">
      <w:pPr>
        <w:pStyle w:val="ConsPlusNormal"/>
        <w:jc w:val="both"/>
      </w:pPr>
      <w:r>
        <w:t xml:space="preserve">(п. 8.2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9.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10. 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11. В графике проведения аттестации указываются: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а) наименование государственного органа, подразделения, в которых проводится аттестация;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б) список гражданских служащих, подлежащих аттестации;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в) дата, время и место проведения аттестации;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государственного органа.</w:t>
      </w:r>
    </w:p>
    <w:p w:rsidR="00EA44B9" w:rsidRDefault="00EA44B9">
      <w:pPr>
        <w:pStyle w:val="ConsPlusNormal"/>
        <w:spacing w:before="220"/>
        <w:ind w:firstLine="540"/>
        <w:jc w:val="both"/>
      </w:pPr>
      <w:bookmarkStart w:id="3" w:name="P109"/>
      <w:bookmarkEnd w:id="3"/>
      <w:r>
        <w:t xml:space="preserve">12. Не </w:t>
      </w:r>
      <w:proofErr w:type="gramStart"/>
      <w:r>
        <w:t>позднее</w:t>
      </w:r>
      <w:proofErr w:type="gramEnd"/>
      <w:r>
        <w:t xml:space="preserve"> чем за две недели до начала аттестации в аттестационную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13. Отзыв, предусмотренный </w:t>
      </w:r>
      <w:hyperlink w:anchor="P109">
        <w:r>
          <w:rPr>
            <w:color w:val="0000FF"/>
          </w:rPr>
          <w:t>пунктом 12</w:t>
        </w:r>
      </w:hyperlink>
      <w:r>
        <w:t xml:space="preserve"> настоящего Положения, должен содержать </w:t>
      </w:r>
      <w:r>
        <w:lastRenderedPageBreak/>
        <w:t>следующие сведения о гражданском служащем: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а) фамилия, имя, отчество;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б) замещаемая должность гражданской службы на момент проведения аттестации и дата назначения на эту должность;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в) перечень основных вопросов (документов), в решении (разработке) которых гражданский служащий принимал участие;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г) мотивированная оценка результатов профессиональной служебной деятельности, профессионального уровня, профессиональных и личностных каче</w:t>
      </w:r>
      <w:proofErr w:type="gramStart"/>
      <w:r>
        <w:t>ств гр</w:t>
      </w:r>
      <w:proofErr w:type="gramEnd"/>
      <w:r>
        <w:t>ажданского служащего.</w:t>
      </w:r>
    </w:p>
    <w:p w:rsidR="00EA44B9" w:rsidRDefault="00EA44B9">
      <w:pPr>
        <w:pStyle w:val="ConsPlusNormal"/>
        <w:jc w:val="both"/>
      </w:pPr>
      <w:r>
        <w:t xml:space="preserve">(пп. "г" в ред. </w:t>
      </w:r>
      <w:hyperlink r:id="rId46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14. 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При каждой последующей аттестации в аттестационную комиссию представляется также аттестационный лист гражданского служащего с данными предыдущей аттестации.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15. Кадровая служба государственного органа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</w:t>
      </w:r>
      <w:proofErr w:type="gramStart"/>
      <w:r>
        <w:t>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  <w:proofErr w:type="gramEnd"/>
    </w:p>
    <w:p w:rsidR="00EA44B9" w:rsidRDefault="00EA44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Title"/>
        <w:jc w:val="center"/>
        <w:outlineLvl w:val="1"/>
      </w:pPr>
      <w:r>
        <w:t>III. Проведение аттестации</w:t>
      </w: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  <w:r>
        <w:t xml:space="preserve">16. Аттестация проводится с приглашением аттестуемого гражданского служащего на 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</w:t>
      </w:r>
      <w:hyperlink r:id="rId48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службе, а аттестация переносится на более поздний срок.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и профессиональном уровне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комиссии.</w:t>
      </w:r>
    </w:p>
    <w:p w:rsidR="00EA44B9" w:rsidRDefault="00EA44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17. Обсуждение профессиональной служебной деятельности, профессионального уровня, профессиональных и личностных каче</w:t>
      </w:r>
      <w:proofErr w:type="gramStart"/>
      <w:r>
        <w:t>ств гр</w:t>
      </w:r>
      <w:proofErr w:type="gramEnd"/>
      <w:r>
        <w:t>ажданского служащего должно быть объективным и доброжелательным.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lastRenderedPageBreak/>
        <w:t>Профессиональная служебная деятельность гражданского служащего оценивается на основе определения степени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:rsidR="00EA44B9" w:rsidRDefault="00EA44B9">
      <w:pPr>
        <w:pStyle w:val="ConsPlusNormal"/>
        <w:spacing w:before="220"/>
        <w:ind w:firstLine="540"/>
        <w:jc w:val="both"/>
      </w:pPr>
      <w:proofErr w:type="gramStart"/>
      <w:r>
        <w:t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  <w:proofErr w:type="gramEnd"/>
    </w:p>
    <w:p w:rsidR="00EA44B9" w:rsidRDefault="00EA44B9">
      <w:pPr>
        <w:pStyle w:val="ConsPlusNormal"/>
        <w:spacing w:before="220"/>
        <w:ind w:firstLine="540"/>
        <w:jc w:val="both"/>
      </w:pPr>
      <w:r>
        <w:t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EA44B9" w:rsidRDefault="00EA44B9">
      <w:pPr>
        <w:pStyle w:val="ConsPlusNormal"/>
        <w:jc w:val="both"/>
      </w:pPr>
      <w:r>
        <w:t xml:space="preserve">(п. 17 в ред. </w:t>
      </w:r>
      <w:hyperlink r:id="rId50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18. Заседание аттестационной комиссии считается правомочным, если на нем присутствует не менее двух третей ее членов.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Проведение заседания аттестационной комиссии с участием только ее членов, замещающих должности гражданской службы, не допускается.</w:t>
      </w:r>
    </w:p>
    <w:p w:rsidR="00EA44B9" w:rsidRDefault="00EA44B9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19.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20. По результатам аттестации гражданского служащего аттестационной комиссией принимается одно из следующих решений: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а) соответствует замещаемой должности гражданской службы;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EA44B9" w:rsidRDefault="00EA44B9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EA44B9" w:rsidRDefault="00EA44B9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г) не соответствует замещаемой должности гражданской службы.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21.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Результаты аттестации заносятся в аттестационный лист гражданского служащего, составленный по форме согласно </w:t>
      </w:r>
      <w:hyperlink w:anchor="P173">
        <w:r>
          <w:rPr>
            <w:color w:val="0000FF"/>
          </w:rPr>
          <w:t>приложению.</w:t>
        </w:r>
      </w:hyperlink>
      <w:r>
        <w:t xml:space="preserve"> Аттестационный лист подписывается председателем, заместителем председателя, секретарем и членами аттестационной комиссии, </w:t>
      </w:r>
      <w:r>
        <w:lastRenderedPageBreak/>
        <w:t>присутствовавшими на заседании.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Гражданский служащий знакомится с аттестационным листом под расписку.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22. Материалы аттестации гражданских служащих представляются представителю нанимателя не позднее чем через семь дней после ее проведения.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23. В течение одного месяца после проведения аттестации по ее результатам издается правовой акт государственного органа или принимается решение представителя нанимателя о том, что гражданский служащий: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EA44B9" w:rsidRDefault="00EA44B9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б) направляется для получения дополнительного профессионального образования;</w:t>
      </w:r>
    </w:p>
    <w:p w:rsidR="00EA44B9" w:rsidRDefault="00EA44B9">
      <w:pPr>
        <w:pStyle w:val="ConsPlusNormal"/>
        <w:jc w:val="both"/>
      </w:pPr>
      <w:r>
        <w:t xml:space="preserve">(пп. "б" в ред. </w:t>
      </w:r>
      <w:hyperlink r:id="rId55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в) понижается в должности гражданской службы и подлежит исключению из кадрового резерва в случае нахождения в нем.</w:t>
      </w:r>
    </w:p>
    <w:p w:rsidR="00EA44B9" w:rsidRDefault="00EA44B9">
      <w:pPr>
        <w:pStyle w:val="ConsPlusNormal"/>
        <w:jc w:val="both"/>
      </w:pPr>
      <w:r>
        <w:t xml:space="preserve">(пп. "в" в ред. </w:t>
      </w:r>
      <w:hyperlink r:id="rId56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24.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EA44B9" w:rsidRDefault="00EA44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EA44B9" w:rsidRDefault="00EA44B9">
      <w:pPr>
        <w:pStyle w:val="ConsPlusNormal"/>
        <w:spacing w:before="220"/>
        <w:ind w:firstLine="540"/>
        <w:jc w:val="both"/>
      </w:pPr>
      <w:r>
        <w:t xml:space="preserve">25. Гражданский служащий вправе обжаловать результаты аттестации в соответствии с </w:t>
      </w:r>
      <w:hyperlink r:id="rId59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rmal"/>
        <w:jc w:val="right"/>
        <w:outlineLvl w:val="1"/>
      </w:pPr>
      <w:r>
        <w:t>Приложение</w:t>
      </w:r>
    </w:p>
    <w:p w:rsidR="00EA44B9" w:rsidRDefault="00EA44B9">
      <w:pPr>
        <w:pStyle w:val="ConsPlusNormal"/>
        <w:jc w:val="right"/>
      </w:pPr>
      <w:r>
        <w:t>к Положению о проведении</w:t>
      </w:r>
    </w:p>
    <w:p w:rsidR="00EA44B9" w:rsidRDefault="00EA44B9">
      <w:pPr>
        <w:pStyle w:val="ConsPlusNormal"/>
        <w:jc w:val="right"/>
      </w:pPr>
      <w:r>
        <w:t xml:space="preserve">аттестации </w:t>
      </w:r>
      <w:proofErr w:type="gramStart"/>
      <w:r>
        <w:t>государственных</w:t>
      </w:r>
      <w:proofErr w:type="gramEnd"/>
    </w:p>
    <w:p w:rsidR="00EA44B9" w:rsidRDefault="00EA44B9">
      <w:pPr>
        <w:pStyle w:val="ConsPlusNormal"/>
        <w:jc w:val="right"/>
      </w:pPr>
      <w:r>
        <w:t>гражданских служащих</w:t>
      </w:r>
    </w:p>
    <w:p w:rsidR="00EA44B9" w:rsidRDefault="00EA44B9">
      <w:pPr>
        <w:pStyle w:val="ConsPlusNormal"/>
        <w:jc w:val="right"/>
      </w:pPr>
      <w:r>
        <w:t>Российской Федерации</w:t>
      </w:r>
    </w:p>
    <w:p w:rsidR="00EA44B9" w:rsidRDefault="00EA44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A44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4B9" w:rsidRDefault="00EA44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4B9" w:rsidRDefault="00EA44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44B9" w:rsidRDefault="00EA44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4B9" w:rsidRDefault="00EA44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19.03.2014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4B9" w:rsidRDefault="00EA44B9">
            <w:pPr>
              <w:pStyle w:val="ConsPlusNormal"/>
            </w:pPr>
          </w:p>
        </w:tc>
      </w:tr>
    </w:tbl>
    <w:p w:rsidR="00EA44B9" w:rsidRDefault="00EA44B9">
      <w:pPr>
        <w:pStyle w:val="ConsPlusNormal"/>
        <w:ind w:firstLine="540"/>
        <w:jc w:val="both"/>
      </w:pPr>
    </w:p>
    <w:p w:rsidR="00EA44B9" w:rsidRDefault="00EA44B9">
      <w:pPr>
        <w:pStyle w:val="ConsPlusNonformat"/>
        <w:jc w:val="both"/>
      </w:pPr>
      <w:bookmarkStart w:id="4" w:name="P173"/>
      <w:bookmarkEnd w:id="4"/>
      <w:r>
        <w:t xml:space="preserve">                       АТТЕСТАЦИОННЫЙ ЛИСТ</w:t>
      </w:r>
    </w:p>
    <w:p w:rsidR="00EA44B9" w:rsidRDefault="00EA44B9">
      <w:pPr>
        <w:pStyle w:val="ConsPlusNonformat"/>
        <w:jc w:val="both"/>
      </w:pPr>
      <w:r>
        <w:t xml:space="preserve">             ГОСУДАРСТВЕННОГО ГРАЖДАНСКОГО СЛУЖАЩЕГО</w:t>
      </w:r>
    </w:p>
    <w:p w:rsidR="00EA44B9" w:rsidRDefault="00EA44B9">
      <w:pPr>
        <w:pStyle w:val="ConsPlusNonformat"/>
        <w:jc w:val="both"/>
      </w:pPr>
      <w:r>
        <w:t xml:space="preserve">                       РОССИЙСКОЙ ФЕДЕРАЦИИ</w:t>
      </w:r>
    </w:p>
    <w:p w:rsidR="00EA44B9" w:rsidRDefault="00EA44B9">
      <w:pPr>
        <w:pStyle w:val="ConsPlusNonformat"/>
        <w:jc w:val="both"/>
      </w:pPr>
    </w:p>
    <w:p w:rsidR="00EA44B9" w:rsidRDefault="00EA44B9">
      <w:pPr>
        <w:pStyle w:val="ConsPlusNonformat"/>
        <w:jc w:val="both"/>
      </w:pPr>
      <w:r>
        <w:t>1. Фамилия, имя, отчество ________________________________________</w:t>
      </w:r>
    </w:p>
    <w:p w:rsidR="00EA44B9" w:rsidRDefault="00EA44B9">
      <w:pPr>
        <w:pStyle w:val="ConsPlusNonformat"/>
        <w:jc w:val="both"/>
      </w:pPr>
      <w:r>
        <w:t>2. Год, число и месяц рождения ___________________________________</w:t>
      </w:r>
    </w:p>
    <w:p w:rsidR="00EA44B9" w:rsidRDefault="00EA44B9">
      <w:pPr>
        <w:pStyle w:val="ConsPlusNonformat"/>
        <w:jc w:val="both"/>
      </w:pPr>
      <w:r>
        <w:t xml:space="preserve">3.  Сведения  о  профессиональном  образовании,   наличии   </w:t>
      </w:r>
      <w:proofErr w:type="gramStart"/>
      <w:r>
        <w:t>ученой</w:t>
      </w:r>
      <w:proofErr w:type="gramEnd"/>
    </w:p>
    <w:p w:rsidR="00EA44B9" w:rsidRDefault="00EA44B9">
      <w:pPr>
        <w:pStyle w:val="ConsPlusNonformat"/>
        <w:jc w:val="both"/>
      </w:pPr>
      <w:r>
        <w:t>степени, ученого звания __________________________________________</w:t>
      </w:r>
    </w:p>
    <w:p w:rsidR="00EA44B9" w:rsidRDefault="00EA44B9">
      <w:pPr>
        <w:pStyle w:val="ConsPlusNonformat"/>
        <w:jc w:val="both"/>
      </w:pPr>
      <w:r>
        <w:t xml:space="preserve">                             </w:t>
      </w:r>
      <w:proofErr w:type="gramStart"/>
      <w:r>
        <w:t>(когда и какую образовательную</w:t>
      </w:r>
      <w:proofErr w:type="gramEnd"/>
    </w:p>
    <w:p w:rsidR="00EA44B9" w:rsidRDefault="00EA44B9">
      <w:pPr>
        <w:pStyle w:val="ConsPlusNonformat"/>
        <w:jc w:val="both"/>
      </w:pPr>
      <w:r>
        <w:t>__________________________________________________________________</w:t>
      </w:r>
    </w:p>
    <w:p w:rsidR="00EA44B9" w:rsidRDefault="00EA44B9">
      <w:pPr>
        <w:pStyle w:val="ConsPlusNonformat"/>
        <w:jc w:val="both"/>
      </w:pPr>
      <w:r>
        <w:t xml:space="preserve">  организацию окончил, специальность или направление подготовки,</w:t>
      </w:r>
    </w:p>
    <w:p w:rsidR="00EA44B9" w:rsidRDefault="00EA44B9">
      <w:pPr>
        <w:pStyle w:val="ConsPlusNonformat"/>
        <w:jc w:val="both"/>
      </w:pPr>
      <w:r>
        <w:t>__________________________________________________________________</w:t>
      </w:r>
    </w:p>
    <w:p w:rsidR="00EA44B9" w:rsidRDefault="00EA44B9">
      <w:pPr>
        <w:pStyle w:val="ConsPlusNonformat"/>
        <w:jc w:val="both"/>
      </w:pPr>
      <w:r>
        <w:t xml:space="preserve">            квалификация, ученая степень, ученое звание)</w:t>
      </w:r>
    </w:p>
    <w:p w:rsidR="00EA44B9" w:rsidRDefault="00EA44B9">
      <w:pPr>
        <w:pStyle w:val="ConsPlusNonformat"/>
        <w:jc w:val="both"/>
      </w:pPr>
      <w:r>
        <w:t xml:space="preserve">4. Замещаемая  должность  государственной  гражданской  службы  </w:t>
      </w:r>
      <w:proofErr w:type="gramStart"/>
      <w:r>
        <w:t>на</w:t>
      </w:r>
      <w:proofErr w:type="gramEnd"/>
    </w:p>
    <w:p w:rsidR="00EA44B9" w:rsidRDefault="00EA44B9">
      <w:pPr>
        <w:pStyle w:val="ConsPlusNonformat"/>
        <w:jc w:val="both"/>
      </w:pPr>
      <w:r>
        <w:t>момент аттестации и дата назначения на эту должность _____________</w:t>
      </w:r>
    </w:p>
    <w:p w:rsidR="00EA44B9" w:rsidRDefault="00EA44B9">
      <w:pPr>
        <w:pStyle w:val="ConsPlusNonformat"/>
        <w:jc w:val="both"/>
      </w:pPr>
      <w:r>
        <w:t>__________________________________________________________________</w:t>
      </w:r>
    </w:p>
    <w:p w:rsidR="00EA44B9" w:rsidRDefault="00EA44B9">
      <w:pPr>
        <w:pStyle w:val="ConsPlusNonformat"/>
        <w:jc w:val="both"/>
      </w:pPr>
      <w:r>
        <w:t xml:space="preserve">5.  </w:t>
      </w:r>
      <w:proofErr w:type="gramStart"/>
      <w:r>
        <w:t>Стаж государственной службы (в том числе стаж  государственной</w:t>
      </w:r>
      <w:proofErr w:type="gramEnd"/>
    </w:p>
    <w:p w:rsidR="00EA44B9" w:rsidRDefault="00EA44B9">
      <w:pPr>
        <w:pStyle w:val="ConsPlusNonformat"/>
        <w:jc w:val="both"/>
      </w:pPr>
      <w:r>
        <w:t>гражданской службы) ______________________________________________</w:t>
      </w:r>
    </w:p>
    <w:p w:rsidR="00EA44B9" w:rsidRDefault="00EA44B9">
      <w:pPr>
        <w:pStyle w:val="ConsPlusNonformat"/>
        <w:jc w:val="both"/>
      </w:pPr>
      <w:r>
        <w:t>6. Общий трудовой стаж ___________________________________________</w:t>
      </w:r>
    </w:p>
    <w:p w:rsidR="00EA44B9" w:rsidRDefault="00EA44B9">
      <w:pPr>
        <w:pStyle w:val="ConsPlusNonformat"/>
        <w:jc w:val="both"/>
      </w:pPr>
      <w:r>
        <w:t>7. Классный чин гражданской службы _______________________________</w:t>
      </w:r>
    </w:p>
    <w:p w:rsidR="00EA44B9" w:rsidRDefault="00EA44B9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классного чина</w:t>
      </w:r>
      <w:proofErr w:type="gramEnd"/>
    </w:p>
    <w:p w:rsidR="00EA44B9" w:rsidRDefault="00EA44B9">
      <w:pPr>
        <w:pStyle w:val="ConsPlusNonformat"/>
        <w:jc w:val="both"/>
      </w:pPr>
      <w:r>
        <w:t xml:space="preserve">                                       и дата его присвоения)</w:t>
      </w:r>
    </w:p>
    <w:p w:rsidR="00EA44B9" w:rsidRDefault="00EA44B9">
      <w:pPr>
        <w:pStyle w:val="ConsPlusNonformat"/>
        <w:jc w:val="both"/>
      </w:pPr>
      <w:r>
        <w:t>8. Вопросы к  государственному гражданскому  служащему  и  краткие</w:t>
      </w:r>
    </w:p>
    <w:p w:rsidR="00EA44B9" w:rsidRDefault="00EA44B9">
      <w:pPr>
        <w:pStyle w:val="ConsPlusNonformat"/>
        <w:jc w:val="both"/>
      </w:pPr>
      <w:r>
        <w:t>ответы на них ____________________________________________________</w:t>
      </w:r>
    </w:p>
    <w:p w:rsidR="00EA44B9" w:rsidRDefault="00EA44B9">
      <w:pPr>
        <w:pStyle w:val="ConsPlusNonformat"/>
        <w:jc w:val="both"/>
      </w:pPr>
      <w:r>
        <w:t>__________________________________________________________________</w:t>
      </w:r>
    </w:p>
    <w:p w:rsidR="00EA44B9" w:rsidRDefault="00EA44B9">
      <w:pPr>
        <w:pStyle w:val="ConsPlusNonformat"/>
        <w:jc w:val="both"/>
      </w:pPr>
      <w:r>
        <w:t>__________________________________________________________________</w:t>
      </w:r>
    </w:p>
    <w:p w:rsidR="00EA44B9" w:rsidRDefault="00EA44B9">
      <w:pPr>
        <w:pStyle w:val="ConsPlusNonformat"/>
        <w:jc w:val="both"/>
      </w:pPr>
      <w:r>
        <w:t>9. Замечания  и предложения, высказанные аттестационной  комиссией</w:t>
      </w:r>
    </w:p>
    <w:p w:rsidR="00EA44B9" w:rsidRDefault="00EA44B9">
      <w:pPr>
        <w:pStyle w:val="ConsPlusNonformat"/>
        <w:jc w:val="both"/>
      </w:pPr>
      <w:r>
        <w:t>__________________________________________________________________</w:t>
      </w:r>
    </w:p>
    <w:p w:rsidR="00EA44B9" w:rsidRDefault="00EA44B9">
      <w:pPr>
        <w:pStyle w:val="ConsPlusNonformat"/>
        <w:jc w:val="both"/>
      </w:pPr>
      <w:r>
        <w:t>__________________________________________________________________</w:t>
      </w:r>
    </w:p>
    <w:p w:rsidR="00EA44B9" w:rsidRDefault="00EA44B9">
      <w:pPr>
        <w:pStyle w:val="ConsPlusNonformat"/>
        <w:jc w:val="both"/>
      </w:pPr>
      <w:r>
        <w:t>10. Краткая  оценка  выполнения  гражданским служащим рекомендаций</w:t>
      </w:r>
    </w:p>
    <w:p w:rsidR="00EA44B9" w:rsidRDefault="00EA44B9">
      <w:pPr>
        <w:pStyle w:val="ConsPlusNonformat"/>
        <w:jc w:val="both"/>
      </w:pPr>
      <w:r>
        <w:t>предыдущей аттестации ____________________________________________</w:t>
      </w:r>
    </w:p>
    <w:p w:rsidR="00EA44B9" w:rsidRDefault="00EA44B9">
      <w:pPr>
        <w:pStyle w:val="ConsPlusNonformat"/>
        <w:jc w:val="both"/>
      </w:pPr>
      <w:r>
        <w:t xml:space="preserve">                            </w:t>
      </w:r>
      <w:proofErr w:type="gramStart"/>
      <w:r>
        <w:t>(выполнены, выполнены частично,</w:t>
      </w:r>
      <w:proofErr w:type="gramEnd"/>
    </w:p>
    <w:p w:rsidR="00EA44B9" w:rsidRDefault="00EA44B9">
      <w:pPr>
        <w:pStyle w:val="ConsPlusNonformat"/>
        <w:jc w:val="both"/>
      </w:pPr>
      <w:r>
        <w:t xml:space="preserve">                                     не выполнены)</w:t>
      </w:r>
    </w:p>
    <w:p w:rsidR="00EA44B9" w:rsidRDefault="00EA44B9">
      <w:pPr>
        <w:pStyle w:val="ConsPlusNonformat"/>
        <w:jc w:val="both"/>
      </w:pPr>
      <w:r>
        <w:t>11. Решение аттестационной комиссии ______________________________</w:t>
      </w:r>
    </w:p>
    <w:p w:rsidR="00EA44B9" w:rsidRDefault="00EA44B9">
      <w:pPr>
        <w:pStyle w:val="ConsPlusNonformat"/>
        <w:jc w:val="both"/>
      </w:pPr>
      <w:r>
        <w:t>__________________________________________________________________</w:t>
      </w:r>
    </w:p>
    <w:p w:rsidR="00EA44B9" w:rsidRDefault="00EA44B9">
      <w:pPr>
        <w:pStyle w:val="ConsPlusNonformat"/>
        <w:jc w:val="both"/>
      </w:pPr>
      <w:r>
        <w:t>__________________________________________________________________</w:t>
      </w:r>
    </w:p>
    <w:p w:rsidR="00EA44B9" w:rsidRDefault="00EA44B9">
      <w:pPr>
        <w:pStyle w:val="ConsPlusNonformat"/>
        <w:jc w:val="both"/>
      </w:pPr>
      <w:r>
        <w:t>__________________________________________________________________</w:t>
      </w:r>
    </w:p>
    <w:p w:rsidR="00EA44B9" w:rsidRDefault="00EA44B9">
      <w:pPr>
        <w:pStyle w:val="ConsPlusNonformat"/>
        <w:jc w:val="both"/>
      </w:pPr>
      <w:proofErr w:type="gramStart"/>
      <w:r>
        <w:t>(соответствует замещаемой должности государственной</w:t>
      </w:r>
      <w:proofErr w:type="gramEnd"/>
    </w:p>
    <w:p w:rsidR="00EA44B9" w:rsidRDefault="00EA44B9">
      <w:pPr>
        <w:pStyle w:val="ConsPlusNonformat"/>
        <w:jc w:val="both"/>
      </w:pPr>
      <w:r>
        <w:t>гражданской службы;</w:t>
      </w:r>
    </w:p>
    <w:p w:rsidR="00EA44B9" w:rsidRDefault="00EA44B9">
      <w:pPr>
        <w:pStyle w:val="ConsPlusNonformat"/>
        <w:jc w:val="both"/>
      </w:pPr>
      <w:r>
        <w:t>соответствует замещаемой должности государственной гражданской</w:t>
      </w:r>
    </w:p>
    <w:p w:rsidR="00EA44B9" w:rsidRDefault="00EA44B9">
      <w:pPr>
        <w:pStyle w:val="ConsPlusNonformat"/>
        <w:jc w:val="both"/>
      </w:pPr>
      <w:r>
        <w:t xml:space="preserve">службы и рекомендуется к включению в кадровый резерв </w:t>
      </w:r>
      <w:proofErr w:type="gramStart"/>
      <w:r>
        <w:t>для</w:t>
      </w:r>
      <w:proofErr w:type="gramEnd"/>
    </w:p>
    <w:p w:rsidR="00EA44B9" w:rsidRDefault="00EA44B9">
      <w:pPr>
        <w:pStyle w:val="ConsPlusNonformat"/>
        <w:jc w:val="both"/>
      </w:pPr>
      <w:r>
        <w:t>замещения вакантной должности государственной гражданской</w:t>
      </w:r>
    </w:p>
    <w:p w:rsidR="00EA44B9" w:rsidRDefault="00EA44B9">
      <w:pPr>
        <w:pStyle w:val="ConsPlusNonformat"/>
        <w:jc w:val="both"/>
      </w:pPr>
      <w:r>
        <w:t>службы в порядке должностного роста;</w:t>
      </w:r>
    </w:p>
    <w:p w:rsidR="00EA44B9" w:rsidRDefault="00EA44B9">
      <w:pPr>
        <w:pStyle w:val="ConsPlusNonformat"/>
        <w:jc w:val="both"/>
      </w:pPr>
      <w:r>
        <w:t>соответствует замещаемой должности государственной гражданской</w:t>
      </w:r>
    </w:p>
    <w:p w:rsidR="00EA44B9" w:rsidRDefault="00EA44B9">
      <w:pPr>
        <w:pStyle w:val="ConsPlusNonformat"/>
        <w:jc w:val="both"/>
      </w:pPr>
      <w:r>
        <w:t>службы при условии получения дополнительного профессионального</w:t>
      </w:r>
    </w:p>
    <w:p w:rsidR="00EA44B9" w:rsidRDefault="00EA44B9">
      <w:pPr>
        <w:pStyle w:val="ConsPlusNonformat"/>
        <w:jc w:val="both"/>
      </w:pPr>
      <w:r>
        <w:t>образования;</w:t>
      </w:r>
    </w:p>
    <w:p w:rsidR="00EA44B9" w:rsidRDefault="00EA44B9">
      <w:pPr>
        <w:pStyle w:val="ConsPlusNonformat"/>
        <w:jc w:val="both"/>
      </w:pPr>
      <w:r>
        <w:t>не соответствует замещаемой должности государственной</w:t>
      </w:r>
    </w:p>
    <w:p w:rsidR="00EA44B9" w:rsidRDefault="00EA44B9">
      <w:pPr>
        <w:pStyle w:val="ConsPlusNonformat"/>
        <w:jc w:val="both"/>
      </w:pPr>
      <w:r>
        <w:t>гражданской службы)</w:t>
      </w:r>
    </w:p>
    <w:p w:rsidR="00EA44B9" w:rsidRDefault="00EA44B9">
      <w:pPr>
        <w:pStyle w:val="ConsPlusNonformat"/>
        <w:jc w:val="both"/>
      </w:pPr>
      <w:r>
        <w:t>12. Количественный состав аттестационной комиссии ________________</w:t>
      </w:r>
    </w:p>
    <w:p w:rsidR="00EA44B9" w:rsidRDefault="00EA44B9">
      <w:pPr>
        <w:pStyle w:val="ConsPlusNonformat"/>
        <w:jc w:val="both"/>
      </w:pPr>
      <w:r>
        <w:t>На заседании присутствовало _______ членов аттестационной комиссии</w:t>
      </w:r>
    </w:p>
    <w:p w:rsidR="00EA44B9" w:rsidRDefault="00EA44B9">
      <w:pPr>
        <w:pStyle w:val="ConsPlusNonformat"/>
        <w:jc w:val="both"/>
      </w:pPr>
      <w:r>
        <w:t>Количество голосов за _____, против ______</w:t>
      </w:r>
    </w:p>
    <w:p w:rsidR="00EA44B9" w:rsidRDefault="00EA44B9">
      <w:pPr>
        <w:pStyle w:val="ConsPlusNonformat"/>
        <w:jc w:val="both"/>
      </w:pPr>
      <w:r>
        <w:t>13. Примечания ___________________________________________________</w:t>
      </w:r>
    </w:p>
    <w:p w:rsidR="00EA44B9" w:rsidRDefault="00EA44B9">
      <w:pPr>
        <w:pStyle w:val="ConsPlusNonformat"/>
        <w:jc w:val="both"/>
      </w:pPr>
      <w:r>
        <w:t>__________________________________________________________________</w:t>
      </w:r>
    </w:p>
    <w:p w:rsidR="00EA44B9" w:rsidRDefault="00EA44B9">
      <w:pPr>
        <w:pStyle w:val="ConsPlusNonformat"/>
        <w:jc w:val="both"/>
      </w:pPr>
    </w:p>
    <w:p w:rsidR="00EA44B9" w:rsidRDefault="00EA44B9">
      <w:pPr>
        <w:pStyle w:val="ConsPlusNonformat"/>
        <w:jc w:val="both"/>
      </w:pPr>
      <w:r>
        <w:t>Председатель</w:t>
      </w:r>
    </w:p>
    <w:p w:rsidR="00EA44B9" w:rsidRDefault="00EA44B9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EA44B9" w:rsidRDefault="00EA44B9">
      <w:pPr>
        <w:pStyle w:val="ConsPlusNonformat"/>
        <w:jc w:val="both"/>
      </w:pPr>
    </w:p>
    <w:p w:rsidR="00EA44B9" w:rsidRDefault="00EA44B9">
      <w:pPr>
        <w:pStyle w:val="ConsPlusNonformat"/>
        <w:jc w:val="both"/>
      </w:pPr>
      <w:r>
        <w:t>Заместитель председателя</w:t>
      </w:r>
    </w:p>
    <w:p w:rsidR="00EA44B9" w:rsidRDefault="00EA44B9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EA44B9" w:rsidRDefault="00EA44B9">
      <w:pPr>
        <w:pStyle w:val="ConsPlusNonformat"/>
        <w:jc w:val="both"/>
      </w:pPr>
    </w:p>
    <w:p w:rsidR="00EA44B9" w:rsidRDefault="00EA44B9">
      <w:pPr>
        <w:pStyle w:val="ConsPlusNonformat"/>
        <w:jc w:val="both"/>
      </w:pPr>
      <w:r>
        <w:t>Секретарь</w:t>
      </w:r>
    </w:p>
    <w:p w:rsidR="00EA44B9" w:rsidRDefault="00EA44B9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EA44B9" w:rsidRDefault="00EA44B9">
      <w:pPr>
        <w:pStyle w:val="ConsPlusNonformat"/>
        <w:jc w:val="both"/>
      </w:pPr>
    </w:p>
    <w:p w:rsidR="00EA44B9" w:rsidRDefault="00EA44B9">
      <w:pPr>
        <w:pStyle w:val="ConsPlusNonformat"/>
        <w:jc w:val="both"/>
      </w:pPr>
      <w:r>
        <w:t>Члены</w:t>
      </w:r>
    </w:p>
    <w:p w:rsidR="00EA44B9" w:rsidRDefault="00EA44B9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EA44B9" w:rsidRDefault="00EA44B9">
      <w:pPr>
        <w:pStyle w:val="ConsPlusNonformat"/>
        <w:jc w:val="both"/>
      </w:pPr>
    </w:p>
    <w:p w:rsidR="00EA44B9" w:rsidRDefault="00EA44B9">
      <w:pPr>
        <w:pStyle w:val="ConsPlusNonformat"/>
        <w:jc w:val="both"/>
      </w:pPr>
      <w:r>
        <w:t xml:space="preserve">                           (подпись)         (расшифровка подписи)</w:t>
      </w:r>
    </w:p>
    <w:p w:rsidR="00EA44B9" w:rsidRDefault="00EA44B9">
      <w:pPr>
        <w:pStyle w:val="ConsPlusNonformat"/>
        <w:jc w:val="both"/>
      </w:pPr>
    </w:p>
    <w:p w:rsidR="00EA44B9" w:rsidRDefault="00EA44B9">
      <w:pPr>
        <w:pStyle w:val="ConsPlusNonformat"/>
        <w:jc w:val="both"/>
      </w:pPr>
      <w:r>
        <w:t>Дата проведения аттестации</w:t>
      </w:r>
    </w:p>
    <w:p w:rsidR="00EA44B9" w:rsidRDefault="00EA44B9">
      <w:pPr>
        <w:pStyle w:val="ConsPlusNonformat"/>
        <w:jc w:val="both"/>
      </w:pPr>
      <w:r>
        <w:t>__________________________</w:t>
      </w:r>
    </w:p>
    <w:p w:rsidR="00EA44B9" w:rsidRDefault="00EA44B9">
      <w:pPr>
        <w:pStyle w:val="ConsPlusNonformat"/>
        <w:jc w:val="both"/>
      </w:pPr>
    </w:p>
    <w:p w:rsidR="00EA44B9" w:rsidRDefault="00EA44B9">
      <w:pPr>
        <w:pStyle w:val="ConsPlusNonformat"/>
        <w:jc w:val="both"/>
      </w:pPr>
      <w:r>
        <w:t>С аттестационным листом ознакомился ______________________________</w:t>
      </w:r>
    </w:p>
    <w:p w:rsidR="00EA44B9" w:rsidRDefault="00EA44B9">
      <w:pPr>
        <w:pStyle w:val="ConsPlusNonformat"/>
        <w:jc w:val="both"/>
      </w:pPr>
      <w:r>
        <w:t xml:space="preserve">                                      </w:t>
      </w:r>
      <w:proofErr w:type="gramStart"/>
      <w:r>
        <w:t>(подпись государственного</w:t>
      </w:r>
      <w:proofErr w:type="gramEnd"/>
    </w:p>
    <w:p w:rsidR="00EA44B9" w:rsidRDefault="00EA44B9">
      <w:pPr>
        <w:pStyle w:val="ConsPlusNonformat"/>
        <w:jc w:val="both"/>
      </w:pPr>
      <w:r>
        <w:t xml:space="preserve">                                        гражданского служащего,</w:t>
      </w:r>
    </w:p>
    <w:p w:rsidR="00EA44B9" w:rsidRDefault="00EA44B9">
      <w:pPr>
        <w:pStyle w:val="ConsPlusNonformat"/>
        <w:jc w:val="both"/>
      </w:pPr>
      <w:r>
        <w:t xml:space="preserve">                                                дата)</w:t>
      </w:r>
    </w:p>
    <w:p w:rsidR="00EA44B9" w:rsidRDefault="00EA44B9">
      <w:pPr>
        <w:pStyle w:val="ConsPlusNonformat"/>
        <w:jc w:val="both"/>
      </w:pPr>
      <w:r>
        <w:t xml:space="preserve">   </w:t>
      </w:r>
      <w:proofErr w:type="gramStart"/>
      <w:r>
        <w:t>(место для печати</w:t>
      </w:r>
      <w:proofErr w:type="gramEnd"/>
    </w:p>
    <w:p w:rsidR="00EA44B9" w:rsidRDefault="00EA44B9">
      <w:pPr>
        <w:pStyle w:val="ConsPlusNonformat"/>
        <w:jc w:val="both"/>
      </w:pPr>
      <w:r>
        <w:t>государственного органа)</w:t>
      </w:r>
    </w:p>
    <w:p w:rsidR="00EA44B9" w:rsidRDefault="00EA44B9">
      <w:pPr>
        <w:pStyle w:val="ConsPlusNormal"/>
        <w:jc w:val="both"/>
      </w:pPr>
    </w:p>
    <w:p w:rsidR="00EA44B9" w:rsidRDefault="00EA44B9">
      <w:pPr>
        <w:pStyle w:val="ConsPlusNormal"/>
        <w:jc w:val="both"/>
      </w:pPr>
    </w:p>
    <w:p w:rsidR="00EA44B9" w:rsidRDefault="00EA44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4FE" w:rsidRDefault="004924FE">
      <w:bookmarkStart w:id="5" w:name="_GoBack"/>
      <w:bookmarkEnd w:id="5"/>
    </w:p>
    <w:sectPr w:rsidR="004924FE" w:rsidSect="0001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B9"/>
    <w:rsid w:val="004924FE"/>
    <w:rsid w:val="00EA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4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A44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A44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44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4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A44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A44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44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218&amp;dst=100136" TargetMode="External"/><Relationship Id="rId18" Type="http://schemas.openxmlformats.org/officeDocument/2006/relationships/hyperlink" Target="https://login.consultant.ru/link/?req=doc&amp;base=LAW&amp;n=24849" TargetMode="External"/><Relationship Id="rId26" Type="http://schemas.openxmlformats.org/officeDocument/2006/relationships/hyperlink" Target="https://login.consultant.ru/link/?req=doc&amp;base=LAW&amp;n=482218&amp;dst=100136" TargetMode="External"/><Relationship Id="rId39" Type="http://schemas.openxmlformats.org/officeDocument/2006/relationships/hyperlink" Target="https://login.consultant.ru/link/?req=doc&amp;base=LAW&amp;n=373086&amp;dst=100010" TargetMode="External"/><Relationship Id="rId21" Type="http://schemas.openxmlformats.org/officeDocument/2006/relationships/hyperlink" Target="https://login.consultant.ru/link/?req=doc&amp;base=LAW&amp;n=277522&amp;dst=100006" TargetMode="External"/><Relationship Id="rId34" Type="http://schemas.openxmlformats.org/officeDocument/2006/relationships/hyperlink" Target="https://login.consultant.ru/link/?req=doc&amp;base=LAW&amp;n=277522&amp;dst=100007" TargetMode="External"/><Relationship Id="rId42" Type="http://schemas.openxmlformats.org/officeDocument/2006/relationships/hyperlink" Target="https://login.consultant.ru/link/?req=doc&amp;base=LAW&amp;n=373086&amp;dst=100012" TargetMode="External"/><Relationship Id="rId47" Type="http://schemas.openxmlformats.org/officeDocument/2006/relationships/hyperlink" Target="https://login.consultant.ru/link/?req=doc&amp;base=LAW&amp;n=446148&amp;dst=100024" TargetMode="External"/><Relationship Id="rId50" Type="http://schemas.openxmlformats.org/officeDocument/2006/relationships/hyperlink" Target="https://login.consultant.ru/link/?req=doc&amp;base=LAW&amp;n=446148&amp;dst=100027" TargetMode="External"/><Relationship Id="rId55" Type="http://schemas.openxmlformats.org/officeDocument/2006/relationships/hyperlink" Target="https://login.consultant.ru/link/?req=doc&amp;base=LAW&amp;n=277522&amp;dst=100014" TargetMode="External"/><Relationship Id="rId7" Type="http://schemas.openxmlformats.org/officeDocument/2006/relationships/hyperlink" Target="https://login.consultant.ru/link/?req=doc&amp;base=LAW&amp;n=277522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6148&amp;dst=100016" TargetMode="External"/><Relationship Id="rId29" Type="http://schemas.openxmlformats.org/officeDocument/2006/relationships/hyperlink" Target="https://login.consultant.ru/link/?req=doc&amp;base=LAW&amp;n=446148&amp;dst=100020" TargetMode="External"/><Relationship Id="rId11" Type="http://schemas.openxmlformats.org/officeDocument/2006/relationships/hyperlink" Target="https://login.consultant.ru/link/?req=doc&amp;base=LAW&amp;n=446148&amp;dst=100015" TargetMode="External"/><Relationship Id="rId24" Type="http://schemas.openxmlformats.org/officeDocument/2006/relationships/hyperlink" Target="https://login.consultant.ru/link/?req=doc&amp;base=LAW&amp;n=373086&amp;dst=100008" TargetMode="External"/><Relationship Id="rId32" Type="http://schemas.openxmlformats.org/officeDocument/2006/relationships/hyperlink" Target="https://login.consultant.ru/link/?req=doc&amp;base=LAW&amp;n=185179&amp;dst=100009" TargetMode="External"/><Relationship Id="rId37" Type="http://schemas.openxmlformats.org/officeDocument/2006/relationships/hyperlink" Target="https://login.consultant.ru/link/?req=doc&amp;base=LAW&amp;n=510654&amp;dst=100526" TargetMode="External"/><Relationship Id="rId40" Type="http://schemas.openxmlformats.org/officeDocument/2006/relationships/hyperlink" Target="https://login.consultant.ru/link/?req=doc&amp;base=LAW&amp;n=449631&amp;dst=100140" TargetMode="External"/><Relationship Id="rId45" Type="http://schemas.openxmlformats.org/officeDocument/2006/relationships/hyperlink" Target="https://login.consultant.ru/link/?req=doc&amp;base=LAW&amp;n=373086&amp;dst=100016" TargetMode="External"/><Relationship Id="rId53" Type="http://schemas.openxmlformats.org/officeDocument/2006/relationships/hyperlink" Target="https://login.consultant.ru/link/?req=doc&amp;base=LAW&amp;n=277522&amp;dst=100011" TargetMode="External"/><Relationship Id="rId58" Type="http://schemas.openxmlformats.org/officeDocument/2006/relationships/hyperlink" Target="https://login.consultant.ru/link/?req=doc&amp;base=LAW&amp;n=277522&amp;dst=100017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24846" TargetMode="External"/><Relationship Id="rId14" Type="http://schemas.openxmlformats.org/officeDocument/2006/relationships/hyperlink" Target="https://login.consultant.ru/link/?req=doc&amp;base=LAW&amp;n=510654&amp;dst=100543" TargetMode="External"/><Relationship Id="rId22" Type="http://schemas.openxmlformats.org/officeDocument/2006/relationships/hyperlink" Target="https://login.consultant.ru/link/?req=doc&amp;base=LAW&amp;n=185179&amp;dst=100006" TargetMode="External"/><Relationship Id="rId27" Type="http://schemas.openxmlformats.org/officeDocument/2006/relationships/hyperlink" Target="https://login.consultant.ru/link/?req=doc&amp;base=LAW&amp;n=510654&amp;dst=100543" TargetMode="External"/><Relationship Id="rId30" Type="http://schemas.openxmlformats.org/officeDocument/2006/relationships/hyperlink" Target="https://login.consultant.ru/link/?req=doc&amp;base=LAW&amp;n=185179&amp;dst=100007" TargetMode="External"/><Relationship Id="rId35" Type="http://schemas.openxmlformats.org/officeDocument/2006/relationships/hyperlink" Target="https://login.consultant.ru/link/?req=doc&amp;base=LAW&amp;n=450199&amp;dst=100008" TargetMode="External"/><Relationship Id="rId43" Type="http://schemas.openxmlformats.org/officeDocument/2006/relationships/hyperlink" Target="https://login.consultant.ru/link/?req=doc&amp;base=LAW&amp;n=93980&amp;dst=100003" TargetMode="External"/><Relationship Id="rId48" Type="http://schemas.openxmlformats.org/officeDocument/2006/relationships/hyperlink" Target="https://login.consultant.ru/link/?req=doc&amp;base=LAW&amp;n=510654&amp;dst=100649" TargetMode="External"/><Relationship Id="rId56" Type="http://schemas.openxmlformats.org/officeDocument/2006/relationships/hyperlink" Target="https://login.consultant.ru/link/?req=doc&amp;base=LAW&amp;n=277522&amp;dst=100016" TargetMode="External"/><Relationship Id="rId8" Type="http://schemas.openxmlformats.org/officeDocument/2006/relationships/hyperlink" Target="https://login.consultant.ru/link/?req=doc&amp;base=LAW&amp;n=185179&amp;dst=100006" TargetMode="External"/><Relationship Id="rId51" Type="http://schemas.openxmlformats.org/officeDocument/2006/relationships/hyperlink" Target="https://login.consultant.ru/link/?req=doc&amp;base=LAW&amp;n=143609&amp;dst=1000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6256&amp;dst=100012" TargetMode="External"/><Relationship Id="rId17" Type="http://schemas.openxmlformats.org/officeDocument/2006/relationships/hyperlink" Target="https://login.consultant.ru/link/?req=doc&amp;base=LAW&amp;n=486256&amp;dst=100012" TargetMode="External"/><Relationship Id="rId25" Type="http://schemas.openxmlformats.org/officeDocument/2006/relationships/hyperlink" Target="https://login.consultant.ru/link/?req=doc&amp;base=LAW&amp;n=446148&amp;dst=100018" TargetMode="External"/><Relationship Id="rId33" Type="http://schemas.openxmlformats.org/officeDocument/2006/relationships/hyperlink" Target="https://login.consultant.ru/link/?req=doc&amp;base=LAW&amp;n=510654&amp;dst=100858" TargetMode="External"/><Relationship Id="rId38" Type="http://schemas.openxmlformats.org/officeDocument/2006/relationships/hyperlink" Target="https://login.consultant.ru/link/?req=doc&amp;base=LAW&amp;n=510654&amp;dst=100529" TargetMode="External"/><Relationship Id="rId46" Type="http://schemas.openxmlformats.org/officeDocument/2006/relationships/hyperlink" Target="https://login.consultant.ru/link/?req=doc&amp;base=LAW&amp;n=446148&amp;dst=100022" TargetMode="External"/><Relationship Id="rId59" Type="http://schemas.openxmlformats.org/officeDocument/2006/relationships/hyperlink" Target="https://login.consultant.ru/link/?req=doc&amp;base=LAW&amp;n=510654&amp;dst=100758" TargetMode="External"/><Relationship Id="rId20" Type="http://schemas.openxmlformats.org/officeDocument/2006/relationships/hyperlink" Target="https://login.consultant.ru/link/?req=doc&amp;base=LAW&amp;n=143609&amp;dst=100006" TargetMode="External"/><Relationship Id="rId41" Type="http://schemas.openxmlformats.org/officeDocument/2006/relationships/hyperlink" Target="https://login.consultant.ru/link/?req=doc&amp;base=LAW&amp;n=143609&amp;dst=100008" TargetMode="External"/><Relationship Id="rId54" Type="http://schemas.openxmlformats.org/officeDocument/2006/relationships/hyperlink" Target="https://login.consultant.ru/link/?req=doc&amp;base=LAW&amp;n=277522&amp;dst=100013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3609&amp;dst=100006" TargetMode="External"/><Relationship Id="rId15" Type="http://schemas.openxmlformats.org/officeDocument/2006/relationships/hyperlink" Target="https://login.consultant.ru/link/?req=doc&amp;base=LAW&amp;n=373086&amp;dst=100007" TargetMode="External"/><Relationship Id="rId23" Type="http://schemas.openxmlformats.org/officeDocument/2006/relationships/hyperlink" Target="https://login.consultant.ru/link/?req=doc&amp;base=LAW&amp;n=347218&amp;dst=100006" TargetMode="External"/><Relationship Id="rId28" Type="http://schemas.openxmlformats.org/officeDocument/2006/relationships/hyperlink" Target="https://login.consultant.ru/link/?req=doc&amp;base=LAW&amp;n=446148&amp;dst=100019" TargetMode="External"/><Relationship Id="rId36" Type="http://schemas.openxmlformats.org/officeDocument/2006/relationships/hyperlink" Target="https://login.consultant.ru/link/?req=doc&amp;base=LAW&amp;n=347218&amp;dst=100006" TargetMode="External"/><Relationship Id="rId49" Type="http://schemas.openxmlformats.org/officeDocument/2006/relationships/hyperlink" Target="https://login.consultant.ru/link/?req=doc&amp;base=LAW&amp;n=446148&amp;dst=100025" TargetMode="External"/><Relationship Id="rId57" Type="http://schemas.openxmlformats.org/officeDocument/2006/relationships/hyperlink" Target="https://login.consultant.ru/link/?req=doc&amp;base=LAW&amp;n=510654&amp;dst=100337" TargetMode="External"/><Relationship Id="rId10" Type="http://schemas.openxmlformats.org/officeDocument/2006/relationships/hyperlink" Target="https://login.consultant.ru/link/?req=doc&amp;base=LAW&amp;n=373086&amp;dst=100006" TargetMode="External"/><Relationship Id="rId31" Type="http://schemas.openxmlformats.org/officeDocument/2006/relationships/hyperlink" Target="https://login.consultant.ru/link/?req=doc&amp;base=LAW&amp;n=482218&amp;dst=100136" TargetMode="External"/><Relationship Id="rId44" Type="http://schemas.openxmlformats.org/officeDocument/2006/relationships/hyperlink" Target="https://login.consultant.ru/link/?req=doc&amp;base=LAW&amp;n=373086&amp;dst=100014" TargetMode="External"/><Relationship Id="rId52" Type="http://schemas.openxmlformats.org/officeDocument/2006/relationships/hyperlink" Target="https://login.consultant.ru/link/?req=doc&amp;base=LAW&amp;n=277522&amp;dst=100010" TargetMode="External"/><Relationship Id="rId60" Type="http://schemas.openxmlformats.org/officeDocument/2006/relationships/hyperlink" Target="https://login.consultant.ru/link/?req=doc&amp;base=LAW&amp;n=277522&amp;dst=10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721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4613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2025-07-31T04:47:00Z</dcterms:created>
  <dcterms:modified xsi:type="dcterms:W3CDTF">2025-07-31T04:47:00Z</dcterms:modified>
</cp:coreProperties>
</file>