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97" w:rsidRDefault="002F529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5297" w:rsidRDefault="002F5297">
      <w:pPr>
        <w:pStyle w:val="ConsPlusNormal"/>
        <w:outlineLvl w:val="0"/>
      </w:pPr>
    </w:p>
    <w:p w:rsidR="002F5297" w:rsidRDefault="002F5297">
      <w:pPr>
        <w:pStyle w:val="ConsPlusTitle"/>
        <w:jc w:val="center"/>
        <w:outlineLvl w:val="0"/>
      </w:pPr>
      <w:r>
        <w:t>ГУБЕРНАТОР НОВОСИБИРСКОЙ ОБЛАСТИ</w:t>
      </w:r>
    </w:p>
    <w:p w:rsidR="002F5297" w:rsidRDefault="002F5297">
      <w:pPr>
        <w:pStyle w:val="ConsPlusTitle"/>
        <w:jc w:val="center"/>
      </w:pPr>
    </w:p>
    <w:p w:rsidR="002F5297" w:rsidRDefault="002F5297">
      <w:pPr>
        <w:pStyle w:val="ConsPlusTitle"/>
        <w:jc w:val="center"/>
      </w:pPr>
      <w:r>
        <w:t>ПОСТАНОВЛЕНИЕ</w:t>
      </w:r>
    </w:p>
    <w:p w:rsidR="002F5297" w:rsidRDefault="002F5297">
      <w:pPr>
        <w:pStyle w:val="ConsPlusTitle"/>
        <w:jc w:val="center"/>
      </w:pPr>
      <w:r>
        <w:t>от 1 июня 2011 г. N 134</w:t>
      </w:r>
    </w:p>
    <w:p w:rsidR="002F5297" w:rsidRDefault="002F5297">
      <w:pPr>
        <w:pStyle w:val="ConsPlusTitle"/>
        <w:jc w:val="center"/>
      </w:pPr>
    </w:p>
    <w:p w:rsidR="002F5297" w:rsidRDefault="002F5297">
      <w:pPr>
        <w:pStyle w:val="ConsPlusTitle"/>
        <w:jc w:val="center"/>
      </w:pPr>
      <w:r>
        <w:t>ОБ УТВЕРЖДЕНИИ ПЕРЕЧНЯ ДОЛЖНОСТЕЙ, ПЕРИОДЫ СЛУЖБЫ (РАБОТЫ)</w:t>
      </w:r>
    </w:p>
    <w:p w:rsidR="002F5297" w:rsidRDefault="002F5297">
      <w:pPr>
        <w:pStyle w:val="ConsPlusTitle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ВКЛЮЧАЮТСЯ В СТАЖ ГОСУДАРСТВЕННОЙ ГРАЖДАНСКОЙ</w:t>
      </w:r>
    </w:p>
    <w:p w:rsidR="002F5297" w:rsidRDefault="002F5297">
      <w:pPr>
        <w:pStyle w:val="ConsPlusTitle"/>
        <w:jc w:val="center"/>
      </w:pPr>
      <w:r>
        <w:t>СЛУЖБЫ ДЛЯ НАЗНАЧЕНИЯ ПЕНСИИ ЗА ВЫСЛУГУ ЛЕТ ГОСУДАРСТВЕННЫХ</w:t>
      </w:r>
    </w:p>
    <w:p w:rsidR="002F5297" w:rsidRDefault="002F5297">
      <w:pPr>
        <w:pStyle w:val="ConsPlusTitle"/>
        <w:jc w:val="center"/>
      </w:pPr>
      <w:r>
        <w:t>ГРАЖДАНСКИХ СЛУЖАЩИХ НОВОСИБИРСКОЙ ОБЛАСТИ, ПОЛОЖЕНИЯ</w:t>
      </w:r>
    </w:p>
    <w:p w:rsidR="002F5297" w:rsidRDefault="002F5297">
      <w:pPr>
        <w:pStyle w:val="ConsPlusTitle"/>
        <w:jc w:val="center"/>
      </w:pPr>
      <w:r>
        <w:t>О КОМИССИИ ПО РАССМОТРЕНИЮ ВОПРОСОВ О ВКЛЮЧЕНИИ В СТАЖ</w:t>
      </w:r>
    </w:p>
    <w:p w:rsidR="002F5297" w:rsidRDefault="002F5297">
      <w:pPr>
        <w:pStyle w:val="ConsPlusTitle"/>
        <w:jc w:val="center"/>
      </w:pPr>
      <w:r>
        <w:t>ГОСУДАРСТВЕННОЙ ГРАЖДАНСКОЙ СЛУЖБЫ ДЛЯ НАЗНАЧЕНИЯ ПЕНСИИ</w:t>
      </w:r>
    </w:p>
    <w:p w:rsidR="002F5297" w:rsidRDefault="002F5297">
      <w:pPr>
        <w:pStyle w:val="ConsPlusTitle"/>
        <w:jc w:val="center"/>
      </w:pPr>
      <w:r>
        <w:t>ЗА ВЫСЛУГУ ЛЕТ ГОСУДАРСТВЕННЫХ ГРАЖДАНСКИХ СЛУЖАЩИХ</w:t>
      </w:r>
    </w:p>
    <w:p w:rsidR="002F5297" w:rsidRDefault="002F5297">
      <w:pPr>
        <w:pStyle w:val="ConsPlusTitle"/>
        <w:jc w:val="center"/>
      </w:pPr>
      <w:r>
        <w:t xml:space="preserve">НОВОСИБИРСКОЙ ОБЛАСТИ ПЕРИОДОВ РАБОТЫ </w:t>
      </w:r>
      <w:proofErr w:type="gramStart"/>
      <w:r>
        <w:t>НА</w:t>
      </w:r>
      <w:proofErr w:type="gramEnd"/>
      <w:r>
        <w:t xml:space="preserve"> ОТДЕЛЬНЫХ</w:t>
      </w:r>
    </w:p>
    <w:p w:rsidR="002F5297" w:rsidRDefault="002F5297">
      <w:pPr>
        <w:pStyle w:val="ConsPlusTitle"/>
        <w:jc w:val="center"/>
      </w:pPr>
      <w:proofErr w:type="gramStart"/>
      <w:r>
        <w:t>ДОЛЖНОСТЯХ</w:t>
      </w:r>
      <w:proofErr w:type="gramEnd"/>
      <w:r>
        <w:t xml:space="preserve"> РУКОВОДИТЕЛЕЙ И СПЕЦИАЛИСТОВ В ОРГАНИЗАЦИЯХ</w:t>
      </w:r>
    </w:p>
    <w:p w:rsidR="002F5297" w:rsidRDefault="002F5297">
      <w:pPr>
        <w:pStyle w:val="ConsPlusTitle"/>
        <w:jc w:val="center"/>
      </w:pPr>
      <w:r>
        <w:t>ПРИ ГУБЕРНАТОРЕ НОВОСИБИРСКОЙ ОБЛАСТИ И ЕЕ СОСТАВА</w:t>
      </w:r>
    </w:p>
    <w:p w:rsidR="002F5297" w:rsidRDefault="002F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97" w:rsidRDefault="002F52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22.07.2011 </w:t>
            </w:r>
            <w:hyperlink r:id="rId6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17.10.2011 </w:t>
            </w:r>
            <w:hyperlink r:id="rId7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24.11.2014 </w:t>
            </w:r>
            <w:hyperlink r:id="rId8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18.09.2015 </w:t>
            </w:r>
            <w:hyperlink r:id="rId10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 xml:space="preserve">, от 02.06.2016 </w:t>
            </w:r>
            <w:hyperlink r:id="rId1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03.07.2017 </w:t>
            </w:r>
            <w:hyperlink r:id="rId12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20.02.2018 </w:t>
            </w:r>
            <w:hyperlink r:id="rId13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19.02.2019 </w:t>
            </w:r>
            <w:hyperlink r:id="rId14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09.06.2020 </w:t>
            </w:r>
            <w:hyperlink r:id="rId15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08.06.2021 </w:t>
            </w:r>
            <w:hyperlink r:id="rId16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 xml:space="preserve">, от 19.11.2021 </w:t>
            </w:r>
            <w:hyperlink r:id="rId17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8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13.10.2023 </w:t>
            </w:r>
            <w:hyperlink r:id="rId19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25.11.2024 </w:t>
            </w:r>
            <w:hyperlink r:id="rId20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04.02.2025 </w:t>
            </w:r>
            <w:hyperlink r:id="rId2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</w:tr>
    </w:tbl>
    <w:p w:rsidR="002F5297" w:rsidRDefault="002F5297">
      <w:pPr>
        <w:pStyle w:val="ConsPlusNormal"/>
        <w:jc w:val="center"/>
      </w:pPr>
    </w:p>
    <w:p w:rsidR="002F5297" w:rsidRDefault="002F5297">
      <w:pPr>
        <w:pStyle w:val="ConsPlusNormal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частью 5 статьи 9.1</w:t>
        </w:r>
      </w:hyperlink>
      <w:r>
        <w:t xml:space="preserve"> Закона Новосибирской области от 01.02.2005 N 265-ОЗ "О государственной гражданской службе Новосибирской области" постановляю: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а) </w:t>
      </w:r>
      <w:hyperlink w:anchor="P47">
        <w:r>
          <w:rPr>
            <w:color w:val="0000FF"/>
          </w:rPr>
          <w:t>перечень</w:t>
        </w:r>
      </w:hyperlink>
      <w:r>
        <w:t xml:space="preserve">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б) </w:t>
      </w:r>
      <w:hyperlink w:anchor="P146">
        <w:r>
          <w:rPr>
            <w:color w:val="0000FF"/>
          </w:rPr>
          <w:t>Положение</w:t>
        </w:r>
      </w:hyperlink>
      <w:r>
        <w:t xml:space="preserve">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и ее </w:t>
      </w:r>
      <w:hyperlink w:anchor="P197">
        <w:r>
          <w:rPr>
            <w:color w:val="0000FF"/>
          </w:rPr>
          <w:t>состав</w:t>
        </w:r>
      </w:hyperlink>
      <w:r>
        <w:t>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1) в стаж государственной гражданской службы для назначения пенсии за выслугу лет государственных гражданских служащих Новосибирской области засчитываются периоды службы (работы), которые до вступления в силу настоящего постановления были в установленном порядке включены (засчитаны) государственным гражданским служащим Новосибирской области в указанный стаж;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26.06.2015 N 122.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F5297" w:rsidRDefault="002F5297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09.11.2006 N 446 "О периодах </w:t>
      </w:r>
      <w:r>
        <w:lastRenderedPageBreak/>
        <w:t>службы (работы), включаемых в стаж государственной гражданской службы государственным гражданским служащим Новосибирской области для назначения пенсии за выслугу лет";</w:t>
      </w:r>
    </w:p>
    <w:p w:rsidR="002F5297" w:rsidRDefault="002F5297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23.01.2009 N 14 "О внесении изменений в постановление Губернатора Новосибирской области от 09.11.2006 N 446".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jc w:val="right"/>
      </w:pPr>
      <w:r>
        <w:t>В.А.ЮРЧЕНКО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jc w:val="right"/>
        <w:outlineLvl w:val="0"/>
      </w:pPr>
      <w:r>
        <w:t>Утвержден</w:t>
      </w:r>
    </w:p>
    <w:p w:rsidR="002F5297" w:rsidRDefault="002F5297">
      <w:pPr>
        <w:pStyle w:val="ConsPlusNormal"/>
        <w:jc w:val="right"/>
      </w:pPr>
      <w:r>
        <w:t>постановлением</w:t>
      </w:r>
    </w:p>
    <w:p w:rsidR="002F5297" w:rsidRDefault="002F5297">
      <w:pPr>
        <w:pStyle w:val="ConsPlusNormal"/>
        <w:jc w:val="right"/>
      </w:pPr>
      <w:r>
        <w:t>Губернатора Новосибирской области</w:t>
      </w:r>
    </w:p>
    <w:p w:rsidR="002F5297" w:rsidRDefault="002F5297">
      <w:pPr>
        <w:pStyle w:val="ConsPlusNormal"/>
        <w:jc w:val="right"/>
      </w:pPr>
      <w:r>
        <w:t>от 01.06.2011 N 134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Title"/>
        <w:jc w:val="center"/>
      </w:pPr>
      <w:bookmarkStart w:id="0" w:name="P47"/>
      <w:bookmarkEnd w:id="0"/>
      <w:r>
        <w:t>ПЕРЕЧЕНЬ</w:t>
      </w:r>
    </w:p>
    <w:p w:rsidR="002F5297" w:rsidRDefault="002F5297">
      <w:pPr>
        <w:pStyle w:val="ConsPlusTitle"/>
        <w:jc w:val="center"/>
      </w:pPr>
      <w:r>
        <w:t>ДОЛЖНОСТЕЙ, ПЕРИОДЫ СЛУЖБЫ (РАБОТЫ) В КОТОРЫХ ВКЛЮЧАЮТСЯ</w:t>
      </w:r>
    </w:p>
    <w:p w:rsidR="002F5297" w:rsidRDefault="002F5297">
      <w:pPr>
        <w:pStyle w:val="ConsPlusTitle"/>
        <w:jc w:val="center"/>
      </w:pPr>
      <w:r>
        <w:t>В СТАЖ ГОСУДАРСТВЕННОЙ ГРАЖДАНСКОЙ СЛУЖБЫ ДЛЯ НАЗНАЧЕНИЯ</w:t>
      </w:r>
    </w:p>
    <w:p w:rsidR="002F5297" w:rsidRDefault="002F5297">
      <w:pPr>
        <w:pStyle w:val="ConsPlusTitle"/>
        <w:jc w:val="center"/>
      </w:pPr>
      <w:r>
        <w:t>ПЕНСИИ ЗА ВЫСЛУГУ ЛЕТ ГОСУДАРСТВЕННЫХ ГРАЖДАНСКИХ</w:t>
      </w:r>
    </w:p>
    <w:p w:rsidR="002F5297" w:rsidRDefault="002F5297">
      <w:pPr>
        <w:pStyle w:val="ConsPlusTitle"/>
        <w:jc w:val="center"/>
      </w:pPr>
      <w:r>
        <w:t>СЛУЖАЩИХ НОВОСИБИРСКОЙ ОБЛАСТИ</w:t>
      </w:r>
    </w:p>
    <w:p w:rsidR="002F5297" w:rsidRDefault="002F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97" w:rsidRDefault="002F52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22.07.2011 </w:t>
            </w:r>
            <w:hyperlink r:id="rId26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19.02.2019 </w:t>
            </w:r>
            <w:hyperlink r:id="rId27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13.10.2023 </w:t>
            </w:r>
            <w:hyperlink r:id="rId28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</w:tr>
    </w:tbl>
    <w:p w:rsidR="002F5297" w:rsidRDefault="002F5297">
      <w:pPr>
        <w:pStyle w:val="ConsPlusNormal"/>
        <w:jc w:val="center"/>
      </w:pPr>
    </w:p>
    <w:p w:rsidR="002F5297" w:rsidRDefault="002F5297">
      <w:pPr>
        <w:pStyle w:val="ConsPlusNormal"/>
        <w:ind w:firstLine="540"/>
        <w:jc w:val="both"/>
      </w:pPr>
      <w:r>
        <w:t>1. Государственные должности Российской Федерации.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2. Государственные должности Новосибирской области.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3. Государственные должности субъектов Российской Федерации.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Должности федеральной государственной гражданской службы, предусмотренные </w:t>
      </w:r>
      <w:hyperlink r:id="rId29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службы".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Должности государственной гражданской службы Новосибирской области, предусмотренные </w:t>
      </w:r>
      <w:hyperlink r:id="rId30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Новосибирской области, в соответствии с Законом Новосибирской области от 06.04.2005 N 287-ОЗ "О Реестре должностей государственной гражданской службы Новосибирской области".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Должности государственной гражданской службы субъектов Российской Федерации, предусмотренные реестрами должностей государственной гражданской службы субъектов Российской Федерации, утвержденными законами или иными нормативными правовыми актами субъектов Российской Федерации.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Государственные должности федеральных государственных служащих, которые были предусмотрены </w:t>
      </w:r>
      <w:hyperlink r:id="rId31">
        <w:r>
          <w:rPr>
            <w:color w:val="0000FF"/>
          </w:rPr>
          <w:t>Реестром</w:t>
        </w:r>
      </w:hyperlink>
      <w:r>
        <w:t xml:space="preserve"> государственных должностей федеральных государственных служащих, утвержденным Указом Президента Российской Федерации от 11.01.1995 N 33 "О Реестре государственных должностей федеральных государственных служащих".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Государственные должности федеральной государственной службы, предусмотренные </w:t>
      </w:r>
      <w:r>
        <w:lastRenderedPageBreak/>
        <w:t>перечнями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Государственные должности Новосибирской области и государственные должности государственной службы Новосибирской области, которые были предусмотрены </w:t>
      </w:r>
      <w:hyperlink r:id="rId32">
        <w:r>
          <w:rPr>
            <w:color w:val="0000FF"/>
          </w:rPr>
          <w:t>Реестром</w:t>
        </w:r>
      </w:hyperlink>
      <w:r>
        <w:t xml:space="preserve"> государственных должностей в Новосибирской области, утвержденным решением Новосибирского областного Совета депутатов первого созыва от 18.12.1996 "О Реестре государственных должностей в Новосибирской области", и </w:t>
      </w:r>
      <w:hyperlink r:id="rId33">
        <w:r>
          <w:rPr>
            <w:color w:val="0000FF"/>
          </w:rPr>
          <w:t>Реестром</w:t>
        </w:r>
      </w:hyperlink>
      <w:r>
        <w:t xml:space="preserve"> государственных должностей в Новосибирской области, утвержденным Законом Новосибирской области от 10.01.1999 N 35-ОЗ "О Реестре государственных должностей в Новосибирской области".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>10. Государственные должности государственной службы субъектов Российской Федерации.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11. Должности прокурорских работников, определяемые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12. Должности сотрудников Следственного комитета Российской Федерации, определяемые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28.12.2010 N 403-ФЗ "О Следственном комитете Российской Федерации".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Должности (воинские должности), прохождение службы (военной службы) в которых засчитывается в соответствии с законодательством Российской Федерации в выслугу лет для назначения пенсии за выслугу лет лицам, проходившим военную службу, службу в органах внутренних дел Российской Федерации,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Российской</w:t>
      </w:r>
      <w:proofErr w:type="gramEnd"/>
      <w:r>
        <w:t xml:space="preserve"> Федерации.</w:t>
      </w:r>
    </w:p>
    <w:p w:rsidR="002F5297" w:rsidRDefault="002F529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14. Должности сотрудников федеральных органов налоговой полиции, которые определялись в порядке, установленном законодательством Российской Федерации.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15. Должности сотрудников таможенных органов Российской Федерации, определяемые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21.07.1997 N 114-ФЗ "О службе в таможенных органах Российской Федерации".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16. Муниципальные должности (депутаты, члены выборных органов местного самоуправления, выборные должностные лица местного самоуправления, члены избирательных комиссий муниципальных образований, действующих на постоянной основе и являющихся юридическими лицами, с правом решающего голоса), замещаемые на постоянной (штатной) основе.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17. Должности муниципальной службы (муниципальные должности муниципальной службы).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Должности руководителей, специалистов и служащих, включая выборные должности, замещаемые на постоянной основе, с 01.01.1992 до введения в действие сводного </w:t>
      </w:r>
      <w:hyperlink r:id="rId38">
        <w:r>
          <w:rPr>
            <w:color w:val="0000FF"/>
          </w:rPr>
          <w:t>перечня</w:t>
        </w:r>
      </w:hyperlink>
      <w:r>
        <w:t xml:space="preserve"> государственных должностей Российской Федерации, утвержденного Указом Президента Российской Федерации от 11.01.1995 N 32 "О государственных должностях Российской Федерации", </w:t>
      </w:r>
      <w:hyperlink r:id="rId39">
        <w:r>
          <w:rPr>
            <w:color w:val="0000FF"/>
          </w:rPr>
          <w:t>Реестра</w:t>
        </w:r>
      </w:hyperlink>
      <w:r>
        <w:t xml:space="preserve"> государственных должностей федеральных государственных служащих, утвержденного Указом Президента Российской Федерации от 11.01.1995 N 33 "О Реестре государственных должностей федеральных государственных служащих</w:t>
      </w:r>
      <w:proofErr w:type="gramEnd"/>
      <w:r>
        <w:t xml:space="preserve">", перечней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Федерации, и реестров (перечней) государственных должностей государственной </w:t>
      </w:r>
      <w:r>
        <w:lastRenderedPageBreak/>
        <w:t>службы субъектов Российской Федерации: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а) в Администрации Президента Российской Федерации, государственных органах (органах) Президента Российской Федерации, государственных органах (органах) при Президенте Российской Федерации;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б) в Совете Безопасности Российской Федерации и его аппарате;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в) в федеральных органах законодательной (представительной) власти и их аппаратах, Контрольно-бюджетном комитете при Верховном Совете Российской Федерации, Государственном комитете Российской Федерации по статистике и его органах в республиках, краях, областях, автономной области и автономных округах, районах и городах, Контрольно-бюджетном комитете при Государственной Думе Федерального Собрания Российской Федерации;</w:t>
      </w:r>
    </w:p>
    <w:p w:rsidR="002F5297" w:rsidRDefault="002F5297">
      <w:pPr>
        <w:pStyle w:val="ConsPlusNormal"/>
        <w:spacing w:before="220"/>
        <w:ind w:firstLine="540"/>
        <w:jc w:val="both"/>
      </w:pPr>
      <w:proofErr w:type="gramStart"/>
      <w:r>
        <w:t>г) в Правительстве Российской Федерации (Совете Министров - Правительстве Российской Федерации) и его Аппарате, федеральных органах исполнительной власти и их территориальных органах, представительствах Российской Федерации и представительствах федеральных органов исполнительной власти за рубежом, дипломатических представительствах и консульских учреждениях Российской Федерации, а также в органах государственного управления (органах управления) при Правительстве Российской Федерации (Совете Министров - Правительстве Российской Федерации) и при федеральных органах</w:t>
      </w:r>
      <w:proofErr w:type="gramEnd"/>
      <w:r>
        <w:t xml:space="preserve"> исполнительной власти;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д) в Конституционном Суде Российской Федерации, Верховном Суде Российской Федерации, Высшем Арбитражном Суде Российской Федерации, иных федеральных судах (судах, государственном арбитраже), в их аппаратах, а также в прокуратуре Российской Федерации (органах прокуратуры Российской Федерации);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е) в Центральной избирательной комиссии Российской Федерац</w:t>
      </w:r>
      <w:proofErr w:type="gramStart"/>
      <w:r>
        <w:t>ии и ее</w:t>
      </w:r>
      <w:proofErr w:type="gramEnd"/>
      <w:r>
        <w:t xml:space="preserve"> аппарате;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ж) в Счетной палате Российской Федерац</w:t>
      </w:r>
      <w:proofErr w:type="gramStart"/>
      <w:r>
        <w:t>ии и ее</w:t>
      </w:r>
      <w:proofErr w:type="gramEnd"/>
      <w:r>
        <w:t xml:space="preserve"> аппарате;</w:t>
      </w:r>
    </w:p>
    <w:p w:rsidR="002F5297" w:rsidRDefault="002F5297">
      <w:pPr>
        <w:pStyle w:val="ConsPlusNormal"/>
        <w:spacing w:before="220"/>
        <w:ind w:firstLine="540"/>
        <w:jc w:val="both"/>
      </w:pPr>
      <w:proofErr w:type="gramStart"/>
      <w:r>
        <w:t>з) в органах государственной власти субъектов Российской Федерации и государственных органах, образованных в соответствии с конституциями (уставами) субъектов Российской Федерации, в высших государственных органах автономных республик, местных государственных органах (краевых, областных Советах народных депутатов, Советах народных депутатов автономной области, автономных округов, районных, городских, районных в городах, поселковых и сельских Советах народных депутатов и их исполнительных комитетах);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proofErr w:type="gramStart"/>
      <w:r>
        <w:t>и) в упраздненных государственных учреждениях, осуществлявших в соответствии с законодательством Российской Федерации отдельные функции государственного управления, переданные при упразднении этих учреждений федеральным государственным органам, либо в государственных учреждениях, преобразованных в федеральные государственные органы, а также в государственных учреждениях, должности в которых были включены в перечни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</w:t>
      </w:r>
      <w:proofErr w:type="gramEnd"/>
      <w:r>
        <w:t xml:space="preserve"> Федерации, - в порядке, определяемом Правительством Российской Федерации;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к) в органах местного самоуправления.</w:t>
      </w:r>
    </w:p>
    <w:p w:rsidR="002F5297" w:rsidRDefault="002F5297">
      <w:pPr>
        <w:pStyle w:val="ConsPlusNormal"/>
        <w:spacing w:before="220"/>
        <w:ind w:firstLine="540"/>
        <w:jc w:val="both"/>
      </w:pPr>
      <w:bookmarkStart w:id="1" w:name="P85"/>
      <w:bookmarkEnd w:id="1"/>
      <w:r>
        <w:t xml:space="preserve">18.1. </w:t>
      </w:r>
      <w:proofErr w:type="gramStart"/>
      <w:r>
        <w:t>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самоуправления, образованных в соответствии с Конституцией Украинской ССР и (или) Конституцией Республики Крым, занимаемые в период с 01.01.1992 по 31.12.1993 гражданами Российской Федерации, постоянно проживавшими по состоянию на 18.03.2014 на территории Республики Крым или на территории г. Севастополя.</w:t>
      </w:r>
      <w:proofErr w:type="gramEnd"/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18.1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bookmarkStart w:id="2" w:name="P87"/>
      <w:bookmarkEnd w:id="2"/>
      <w:r>
        <w:lastRenderedPageBreak/>
        <w:t xml:space="preserve">18.2. Должности, занимаемые в соответствии с законодательством, действовавшим на территориях Республики Крым и г. Севастополя до 21.02.2014, гражданами Российской Федерации, указанными в </w:t>
      </w:r>
      <w:hyperlink w:anchor="P85">
        <w:r>
          <w:rPr>
            <w:color w:val="0000FF"/>
          </w:rPr>
          <w:t>пункте 18.1</w:t>
        </w:r>
      </w:hyperlink>
      <w:r>
        <w:t xml:space="preserve"> настоящего перечня, в период с 01.01.1994 по 17.03.2014, в том числе: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а) должности депутатов, которые замещались на постоянной (штатной) основе;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б) должности, по которым присваивались ранги государственных служащих;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в) должности судей;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г) должности, по которым присваивались дипломатические ранги;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д) должности, по которым присваивались классные чины работников прокуратуры;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е) должности, по которым присваивались воинские и специальные звания;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ж) должности в органах местного самоуправления, по которым присваивались ранги.</w:t>
      </w:r>
    </w:p>
    <w:p w:rsidR="002F5297" w:rsidRDefault="002F5297">
      <w:pPr>
        <w:pStyle w:val="ConsPlusNormal"/>
        <w:jc w:val="both"/>
      </w:pPr>
      <w:r>
        <w:t xml:space="preserve">(п. 18.2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18.3. Должности, предусмотренные </w:t>
      </w:r>
      <w:hyperlink w:anchor="P87">
        <w:r>
          <w:rPr>
            <w:color w:val="0000FF"/>
          </w:rPr>
          <w:t>пунктом 18.2</w:t>
        </w:r>
      </w:hyperlink>
      <w:r>
        <w:t xml:space="preserve"> настоящего перечня, занимаемые гражданами Российской Федерации, указанными в </w:t>
      </w:r>
      <w:hyperlink w:anchor="P85">
        <w:r>
          <w:rPr>
            <w:color w:val="0000FF"/>
          </w:rPr>
          <w:t>пункте 18.1</w:t>
        </w:r>
      </w:hyperlink>
      <w:r>
        <w:t xml:space="preserve"> настоящего перечня, в период с 18.03.2014 по 31.12.2014 в государственных органах и органах местного самоуправления, располагавшихся на территориях Республики Крым и (или) г. Севастополя.</w:t>
      </w:r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18.3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18.4. </w:t>
      </w:r>
      <w:proofErr w:type="gramStart"/>
      <w:r>
        <w:t>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самоуправления, образованных в соответствии 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и Херсонской области, занимаемые с 01.01.1992 по 31.12.1993 гражданами Российской Федерации, приобретшими гражданство Российской Федерации с 11.05.2014 по 23.02.2022 и</w:t>
      </w:r>
      <w:proofErr w:type="gramEnd"/>
      <w:r>
        <w:t xml:space="preserve">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Федерации, ранее состоявшими в гражданстве Украины и получившими гражданство Российской </w:t>
      </w:r>
      <w:proofErr w:type="gramStart"/>
      <w:r>
        <w:t>Федерации</w:t>
      </w:r>
      <w:proofErr w:type="gramEnd"/>
      <w:r>
        <w:t xml:space="preserve"> начиная с 24.02.2022.</w:t>
      </w:r>
    </w:p>
    <w:p w:rsidR="002F5297" w:rsidRDefault="002F5297">
      <w:pPr>
        <w:pStyle w:val="ConsPlusNormal"/>
        <w:jc w:val="both"/>
      </w:pPr>
      <w:r>
        <w:t xml:space="preserve">(п. 18.4 </w:t>
      </w:r>
      <w:proofErr w:type="gramStart"/>
      <w:r>
        <w:t>введен</w:t>
      </w:r>
      <w:proofErr w:type="gramEnd"/>
      <w:r>
        <w:t xml:space="preserve"> </w:t>
      </w:r>
      <w:hyperlink r:id="rId43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18.5. </w:t>
      </w:r>
      <w:proofErr w:type="gramStart"/>
      <w:r>
        <w:t xml:space="preserve">Должности, занимаемые гражданами Российской Федерации, указанными в </w:t>
      </w:r>
      <w:hyperlink w:anchor="P98">
        <w:r>
          <w:rPr>
            <w:color w:val="0000FF"/>
          </w:rPr>
          <w:t>пункте 18.4</w:t>
        </w:r>
      </w:hyperlink>
      <w:r>
        <w:t xml:space="preserve"> настоящего перечня, с 01.01.1994 до дня замещения государственных или муниципальных должностей,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 (за исключением периодов службы в воинских и</w:t>
      </w:r>
      <w:proofErr w:type="gramEnd"/>
      <w:r>
        <w:t xml:space="preserve"> </w:t>
      </w:r>
      <w:proofErr w:type="gramStart"/>
      <w:r>
        <w:t>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 законодательством Российской Федерации экстремистскими, периодов участия в противоправных действиях против Донецкой Народной Республики, Луганской Народной Республики и их населения, периодов участия в боевых действиях в составе вооруженных сил и других формирований Украины против Российской Федерации), в том числе: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>а) должности депутатов, которые замещались на постоянной (штатной) основе;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б) должности, по которым присваивались чины (ранги) государственных служащих;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в) должности судей;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lastRenderedPageBreak/>
        <w:t>г) должности, по которым присваивались дипломатические ранги;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д) должности, по которым присваивались классные чины работников прокуратуры;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е) должности, по которым присваивались воинские и специальные звания;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ж) должности в органах местного самоуправления, по которым присваивались чины (ранги);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з) государственные должности Донецкой Народной Республики и Луганской Народной Республики;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и) должности в военно-гражданских администрациях Запорожской области и Херсонской области, введенные в целях обеспечения исполнения полномочий данных органов;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к) иные должности в органах публичной власти, действовавших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Украины, введенные в целях обеспечения исполнения полномочий данных органов.</w:t>
      </w:r>
    </w:p>
    <w:p w:rsidR="002F5297" w:rsidRDefault="002F5297">
      <w:pPr>
        <w:pStyle w:val="ConsPlusNormal"/>
        <w:jc w:val="both"/>
      </w:pPr>
      <w:r>
        <w:t xml:space="preserve">(п. 18.5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13.10.2023 N 194)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Должности, занимаемые гражданами Российской Федерации в межгосударственных (межправительственных) органах, созданных государствами - участниками Содружества Независимых Государств с участием Российской Федерации, в аппарате Исполнительного Комитета Союза Беларуси и России и Секретариате Парламентского Собрания Союза Беларуси и России, должности, замещаемые на постоянной профессиональной основе в органах Союзного государства и их аппаратах.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19.1. </w:t>
      </w:r>
      <w:proofErr w:type="gramStart"/>
      <w:r>
        <w:t xml:space="preserve">Должности, занимаемые гражданами Российской Федерации в международных (межгосударственных, межправительственных) организациях, в которые они были направлены для временной работы в соответствии со </w:t>
      </w:r>
      <w:hyperlink r:id="rId45">
        <w:r>
          <w:rPr>
            <w:color w:val="0000FF"/>
          </w:rPr>
          <w:t>статьей 7</w:t>
        </w:r>
      </w:hyperlink>
      <w:r>
        <w:t xml:space="preserve"> Федерального закона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Федерации".</w:t>
      </w:r>
      <w:proofErr w:type="gramEnd"/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19.1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22.07.2011 N 194)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20. Должности в профсоюзных органах, занимаемые работниками, освобожденными от должностей в государственных органах вследствие избрания (делегирования) в профсоюзные органы, включая должности, занимаемые освобожденными профсоюзными работниками, избранными (делегированными) в орган первичной профсоюзной организации, созданной в государственном органе, в соответствии с федеральным законом.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21. Должности руководителей, специалистов и служащих, выборные должности, замещаемые на постоянной основе, в органах государственной власти и управления, организациях и учреждениях, осуществлявших в соответствии с законодательством СССР и союзных республик отдельные функции государственного управления, по 31.12.1991, в том числе: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а) в аппаратах Президента СССР и Президента РСФСР, органах государственного управления Президента СССР и Президента РСФСР, органах государственного управления при Президенте СССР и Президенте РСФСР, а также в аппаратах президентов других союзных республик;</w:t>
      </w:r>
    </w:p>
    <w:p w:rsidR="002F5297" w:rsidRDefault="002F5297">
      <w:pPr>
        <w:pStyle w:val="ConsPlusNormal"/>
        <w:spacing w:before="220"/>
        <w:ind w:firstLine="540"/>
        <w:jc w:val="both"/>
      </w:pPr>
      <w:proofErr w:type="gramStart"/>
      <w:r>
        <w:t>б) в Верховном Совете СССР и его Секретариате, Президиуме Верховного Совета СССР, Верховных Советах и президиумах Верховных Советов союзных и автономных республик и их аппаратах, краевых и областных Советах народных депутатов (Советах депутатов трудящихся), Советах народных депутатов (Советах депутатов трудящихся) автономных областей, автономных округов, районных, городских, районных в городах, поселковых и сельских Советах народных депутатов (Советах депутатов трудящихся) и их</w:t>
      </w:r>
      <w:proofErr w:type="gramEnd"/>
      <w:r>
        <w:t xml:space="preserve"> исполнительных </w:t>
      </w:r>
      <w:proofErr w:type="gramStart"/>
      <w:r>
        <w:t>комитетах</w:t>
      </w:r>
      <w:proofErr w:type="gramEnd"/>
      <w:r>
        <w:t>;</w:t>
      </w:r>
    </w:p>
    <w:p w:rsidR="002F5297" w:rsidRDefault="002F5297">
      <w:pPr>
        <w:pStyle w:val="ConsPlusNormal"/>
        <w:spacing w:before="220"/>
        <w:ind w:firstLine="540"/>
        <w:jc w:val="both"/>
      </w:pPr>
      <w:proofErr w:type="gramStart"/>
      <w:r>
        <w:lastRenderedPageBreak/>
        <w:t>в) в Совете Министров СССР, Кабинете Министров СССР, Комитете по оперативному управлению народным хозяйством СССР и их аппаратах, Межреспубликанском (Межгосударственном) экономическом комитете, органах государственного управления Совета Министров СССР и органах государственного управления при Совете Министров СССР, органах государственного управления при Кабинете Министров СССР, Советах Министров (правительствах) союзных и автономных республик и их аппаратах, органах государственного управления Советов Министров (правительств) союзных</w:t>
      </w:r>
      <w:proofErr w:type="gramEnd"/>
      <w:r>
        <w:t xml:space="preserve"> и автономных республик, </w:t>
      </w:r>
      <w:proofErr w:type="gramStart"/>
      <w:r>
        <w:t>органах</w:t>
      </w:r>
      <w:proofErr w:type="gramEnd"/>
      <w:r>
        <w:t xml:space="preserve"> государственного управления при Советах Министров (правительствах) союзных и автономных республик;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г) в министерствах и ведомствах СССР, союзных и автономных республик и их органах управления на территории СССР - в порядке, определяемом Правительством Российской Федерации;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д) в дипломатических представительствах СССР и союзных республик, торговых представительствах и консульских учреждениях СССР, представительствах министерств и ведомств СССР за рубежом;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е) в Комитете конституционного надзора СССР и его Секретариате, Контрольной палате СССР, органах народного контроля, государственном арбитраже, суде и органах прокуратуры СССР;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ж) в советах народного хозяйства всех уровней;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з) в аппаратах управления государственных объединений союзного, союзно-республиканского и республиканского подчинения, государственных концернов, ассоциаций, иных государственных организаций, созданных решениями Совета Министров СССР или Советов Министров (правительств) союзных республик, - в порядке, определяемом Правительством Российской Федерации;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и) в международных организациях за рубежом, если непосредственно перед работой в этих организациях работник работал в органах государственной власти и управления;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к) в Постоянном представительстве СССР в Совете Экономической Взаимопомощи, аппарате Совета Экономической Взаимопомощи и органах Совета Экономической Взаимопомощи;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л) в центральных профсоюзных органах СССР, профсоюзных органах союзных республик, краев, областей, городов, районов, районов в городах и их аппаратах, в профкомах органов государственной власти и управления, за исключением должностей в профкомах на предприятиях, в организациях и учреждениях.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22. Должности в ЦК КПСС, ЦК компартий союзных республик, крайкомах, обкомах, окружкомах, райкомах, горкомах партии и их аппаратах, в парткомах органов государственной власти и управления, занимаемые до 14.03.1990 (дня введения в действие в новой редакции </w:t>
      </w:r>
      <w:hyperlink r:id="rId47">
        <w:r>
          <w:rPr>
            <w:color w:val="0000FF"/>
          </w:rPr>
          <w:t>статьи 6</w:t>
        </w:r>
      </w:hyperlink>
      <w:r>
        <w:t xml:space="preserve"> Конституции (Основного Закона) СССР).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Должности в специальных временных органах,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территорией, в аппаратах - представительствах полномочных (специальных) представителей Президента Российской Федерации, назначенных для координации</w:t>
      </w:r>
      <w:proofErr w:type="gramEnd"/>
      <w:r>
        <w:t xml:space="preserve"> деятельности органов государственной власти по проведению восстановительных работ, по урегулированию конфликта на соответствующей территории Российской Федерации, а также во временных специальных органах управления территорией, на </w:t>
      </w:r>
      <w:r>
        <w:lastRenderedPageBreak/>
        <w:t>которой введено чрезвычайное положение, в федеральных органах управления такой территорией.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24. В органах управления сельского хозяйства Новосибирской области, созданных на базе ликвидированных структурных подразделений бывших областных и районных управлений сельского хозяйства.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В областных комитетах, управлениях, объединениях, ликвидированных Минплодовощхоза РСФСР, Минпищепрома РСФСР, Минмясомолпрома РСФСР, Минзага РСФСР, Минсельстроя РСФСР, Минводхоза РСФСР, Госкомсельхозтехники РСФСР, Главохоты РСФСР, Госагропрома РСФСР, Госагропрома нечерноземной зоны РСФСР, Минсельхозпрода РСФСР.</w:t>
      </w:r>
      <w:proofErr w:type="gramEnd"/>
    </w:p>
    <w:p w:rsidR="002F5297" w:rsidRDefault="002F5297">
      <w:pPr>
        <w:pStyle w:val="ConsPlusNormal"/>
        <w:spacing w:before="220"/>
        <w:ind w:firstLine="540"/>
        <w:jc w:val="both"/>
      </w:pPr>
      <w:r>
        <w:t>26. В областных трестах и объединениях по племенному делу в животноводстве: "Скотопром", "Птицепром", "Свинопром", "Сельхозхимия".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26.1. В территориальном производственном объединении жилищно-коммунального хозяйства Новосибирской области "Новосибирскжилкомхоз".</w:t>
      </w:r>
    </w:p>
    <w:p w:rsidR="002F5297" w:rsidRDefault="002F5297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</w:t>
      </w:r>
      <w:hyperlink r:id="rId48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19.02.2019 N 48)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>Отдельные должности руководителей и специалистов на предприятиях, в учреждениях и организациях, опыт и знание работы в которых были необходимы государственным гражданским служащим Новосибирской области для исполнения обязанностей по замещаемой должности государственной гражданской службы Новосибирской области, на основании решения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proofErr w:type="gramEnd"/>
      <w:r>
        <w:t xml:space="preserve"> периодов работы на отдельных должностях руководителей и специалистов в организациях при Губернаторе Новосибирской области, положение о которой и состав утверждаются Губернатором Новосибирской области. Периоды работы в указанных должностях в совокупности не должны превышать пять лет.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jc w:val="right"/>
        <w:outlineLvl w:val="0"/>
      </w:pPr>
      <w:r>
        <w:t>Утверждено</w:t>
      </w:r>
    </w:p>
    <w:p w:rsidR="002F5297" w:rsidRDefault="002F5297">
      <w:pPr>
        <w:pStyle w:val="ConsPlusNormal"/>
        <w:jc w:val="right"/>
      </w:pPr>
      <w:r>
        <w:t>постановлением</w:t>
      </w:r>
    </w:p>
    <w:p w:rsidR="002F5297" w:rsidRDefault="002F5297">
      <w:pPr>
        <w:pStyle w:val="ConsPlusNormal"/>
        <w:jc w:val="right"/>
      </w:pPr>
      <w:r>
        <w:t>Губернатора Новосибирской области</w:t>
      </w:r>
    </w:p>
    <w:p w:rsidR="002F5297" w:rsidRDefault="002F5297">
      <w:pPr>
        <w:pStyle w:val="ConsPlusNormal"/>
        <w:jc w:val="right"/>
      </w:pPr>
      <w:r>
        <w:t>от 01.06.2011 N 134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Title"/>
        <w:jc w:val="center"/>
      </w:pPr>
      <w:bookmarkStart w:id="4" w:name="P146"/>
      <w:bookmarkEnd w:id="4"/>
      <w:r>
        <w:t>ПОЛОЖЕНИЕ</w:t>
      </w:r>
    </w:p>
    <w:p w:rsidR="002F5297" w:rsidRDefault="002F5297">
      <w:pPr>
        <w:pStyle w:val="ConsPlusTitle"/>
        <w:jc w:val="center"/>
      </w:pPr>
      <w:r>
        <w:t>О КОМИССИИ ПО РАССМОТРЕНИЮ ВОПРОСОВ</w:t>
      </w:r>
    </w:p>
    <w:p w:rsidR="002F5297" w:rsidRDefault="002F5297">
      <w:pPr>
        <w:pStyle w:val="ConsPlusTitle"/>
        <w:jc w:val="center"/>
      </w:pPr>
      <w:r>
        <w:t xml:space="preserve">О ВКЛЮЧЕНИИ В СТАЖ ГОСУДАРСТВЕННОЙ ГРАЖДАНСКОЙ СЛУЖБЫ </w:t>
      </w:r>
      <w:proofErr w:type="gramStart"/>
      <w:r>
        <w:t>ДЛЯ</w:t>
      </w:r>
      <w:proofErr w:type="gramEnd"/>
    </w:p>
    <w:p w:rsidR="002F5297" w:rsidRDefault="002F5297">
      <w:pPr>
        <w:pStyle w:val="ConsPlusTitle"/>
        <w:jc w:val="center"/>
      </w:pPr>
      <w:r>
        <w:t>НАЗНАЧЕНИЯ ПЕНСИИ ЗА ВЫСЛУГУ ЛЕТ ГОСУДАРСТВЕННЫХ ГРАЖДАНСКИХ</w:t>
      </w:r>
    </w:p>
    <w:p w:rsidR="002F5297" w:rsidRDefault="002F5297">
      <w:pPr>
        <w:pStyle w:val="ConsPlusTitle"/>
        <w:jc w:val="center"/>
      </w:pPr>
      <w:r>
        <w:t xml:space="preserve">СЛУЖАЩИХ НОВОСИБИРСКОЙ ОБЛАСТИ ПЕРИОДОВ РАБОТЫ </w:t>
      </w:r>
      <w:proofErr w:type="gramStart"/>
      <w:r>
        <w:t>НА</w:t>
      </w:r>
      <w:proofErr w:type="gramEnd"/>
      <w:r>
        <w:t xml:space="preserve"> ОТДЕЛЬНЫХ</w:t>
      </w:r>
    </w:p>
    <w:p w:rsidR="002F5297" w:rsidRDefault="002F5297">
      <w:pPr>
        <w:pStyle w:val="ConsPlusTitle"/>
        <w:jc w:val="center"/>
      </w:pPr>
      <w:proofErr w:type="gramStart"/>
      <w:r>
        <w:t>ДОЛЖНОСТЯХ</w:t>
      </w:r>
      <w:proofErr w:type="gramEnd"/>
      <w:r>
        <w:t xml:space="preserve"> РУКОВОДИТЕЛЕЙ И СПЕЦИАЛИСТОВ В ОРГАНИЗАЦИЯХ</w:t>
      </w:r>
    </w:p>
    <w:p w:rsidR="002F5297" w:rsidRDefault="002F5297">
      <w:pPr>
        <w:pStyle w:val="ConsPlusTitle"/>
        <w:jc w:val="center"/>
      </w:pPr>
      <w:r>
        <w:t>ПРИ ГУБЕРНАТОРЕ НОВОСИБИРСКОЙ ОБЛАСТИ</w:t>
      </w:r>
    </w:p>
    <w:p w:rsidR="002F5297" w:rsidRDefault="002F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97" w:rsidRDefault="002F52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17.10.2011 </w:t>
            </w:r>
            <w:hyperlink r:id="rId49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24.11.2014 </w:t>
            </w:r>
            <w:hyperlink r:id="rId50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26.06.2015 </w:t>
            </w:r>
            <w:hyperlink r:id="rId51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03.07.2017 </w:t>
            </w:r>
            <w:hyperlink r:id="rId52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19.02.2019 </w:t>
            </w:r>
            <w:hyperlink r:id="rId53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08.06.2021 </w:t>
            </w:r>
            <w:hyperlink r:id="rId54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</w:tr>
    </w:tbl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Комиссия по рассмотрению вопросов включения в стаж государственной гражданской службы для назначения пенсии за выслугу лет государственных гражданских служащих </w:t>
      </w:r>
      <w:r>
        <w:lastRenderedPageBreak/>
        <w:t>Новосибирской области периодов работы на отдельных должностях руководителей и специалистов в организациях при Губернаторе Новосибирской области (далее - комиссия) является постоянно действующим органом, созданным для рассмотрения представлений руководителей органов государственной власти Новосибирской области, государственных органов Новосибирской области (далее - государственные органы), руководителей структурных</w:t>
      </w:r>
      <w:proofErr w:type="gramEnd"/>
      <w:r>
        <w:t xml:space="preserve"> </w:t>
      </w:r>
      <w:proofErr w:type="gramStart"/>
      <w:r>
        <w:t>подразделений администрации Губернатора Новосибирской области и Правительства Новосибирской области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на предприятиях, в учреждениях и организациях, опыт и знание работы в которых были необходимы государственным гражданским служащим Новосибирской области для исполнения обязанностей по замещаемой должности</w:t>
      </w:r>
      <w:proofErr w:type="gramEnd"/>
      <w:r>
        <w:t xml:space="preserve"> государственной гражданской службы Новосибирской области.</w:t>
      </w:r>
    </w:p>
    <w:p w:rsidR="002F5297" w:rsidRDefault="002F529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17.10.2011 N 270)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2. Комиссию возглавляет председатель, в ее состав входят заместитель председателя, секретарь и члены комиссии.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3. Председатель комиссии руководит работой комиссии, назначает даты проведения заседаний, подписывает протоколы заседаний комиссии.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В случае отсутствия председателя комиссии его обязанности исполняет заместитель председателя комиссии.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4. Секретарь комиссии осуществляет регистрацию поступивших документов, готовит их на рассмотрение комиссии, оповещает членов комиссии о дате и месте проведения заседания, оформляет протоколы заседаний комиссии и обеспечивает их хранение, направляет принятые решения соответствующим адресатам.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Решение комиссии принимается на основании представления руководителя государственного органа, руководителя структурного подразделения администрации Губернатора Новосибирской области и Правительства Новосибирской области, в котором государственный гражданский служащий замещал должность государственной гражданской службы Новосибирской области,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на предприятиях</w:t>
      </w:r>
      <w:proofErr w:type="gramEnd"/>
      <w:r>
        <w:t xml:space="preserve">, </w:t>
      </w:r>
      <w:proofErr w:type="gramStart"/>
      <w:r>
        <w:t>в учреждениях и организациях, опыт и знание работы в которых были необходимы государственным гражданским служащим Новосибирской области для исполнения обязанностей по замещаемой должности государственной гражданской службы Новосибирской области (далее - представление), направленного не позднее двухмесячного срока со дня увольнения государственного гражданского служащего с государственной гражданской службы Новосибирской области по соответствующему основанию.</w:t>
      </w:r>
      <w:proofErr w:type="gramEnd"/>
    </w:p>
    <w:p w:rsidR="002F5297" w:rsidRDefault="002F529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17.10.2011 N 270)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6. Представление оформляется на основании заявления государственного гражданского служащего, имеющего на момент подачи заявления право на страховую пенсию по старости (инвалидности).</w:t>
      </w:r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26.06.2015 N 122)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К представлению прилагаются копия трудовой книжки и (или) сведения о трудовой деятельности, предусмотренные </w:t>
      </w:r>
      <w:hyperlink r:id="rId58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копия приказа (распоряжения) об увольнении с государственной гражданской службы Новосибирской области.</w:t>
      </w:r>
    </w:p>
    <w:p w:rsidR="002F5297" w:rsidRDefault="002F529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08.06.2021 N 135)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7. Представление на государственных гражданских служащих, высвобождаемых в связи с </w:t>
      </w:r>
      <w:r>
        <w:lastRenderedPageBreak/>
        <w:t>упразднением (реорганизацией) государственных органов либо сокращением замещаемых ими должностей, оформляется по заявлению, поданному ими в течение пяти лет со дня увольнения.</w:t>
      </w:r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19.02.2019 N 48)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Представление в комиссию на государственных гражданских служащих, уволенных из упраздненных (реорганизованных) государственных органов, подписывается руководителем государственного органа, которому переданы функции упраздненного (реорганизованного) органа.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В случае если функции упраздненных (реорганизованных) государственных органов не были переданы другим государственным органам, представление в комиссию на государственных гражданских служащих подписывается руководителем администрации Губернатора Новосибирской области и Правительства Новосибирской области.</w:t>
      </w:r>
    </w:p>
    <w:p w:rsidR="002F5297" w:rsidRDefault="002F5297">
      <w:pPr>
        <w:pStyle w:val="ConsPlusNormal"/>
        <w:jc w:val="both"/>
      </w:pPr>
      <w:r>
        <w:t xml:space="preserve">(п. 7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03.07.2017 N 127)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8. Комиссия на своих заседаниях изучает представленные документы и принимает решения: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1)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на предприятиях, в учреждениях и в организациях;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2) об </w:t>
      </w:r>
      <w:proofErr w:type="gramStart"/>
      <w:r>
        <w:t>отказе</w:t>
      </w:r>
      <w:proofErr w:type="gramEnd"/>
      <w:r>
        <w:t xml:space="preserve">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на предприятиях, в учреждениях и в организациях.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Комиссия имеет право запрашивать в установленном порядке необходимую информацию по рассматриваемым представлениям у руководителей государственных органов, структурных подразделений администрации Губернатора Новосибирской области и Правительства Новосибирской области, организаций, а также граждан, обратившихся с заявлением о включении в стаж государственной гражданской службы для назначения пенсии за выслугу лет периодов работы на отдельных должностях руководителей и специалистов на предприятиях, в учреждениях и в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>.</w:t>
      </w:r>
    </w:p>
    <w:p w:rsidR="002F5297" w:rsidRDefault="002F529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17.10.2011 N 270)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10. Заседания комиссии проводятся по мере необходимости в зависимости от поступления документов.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11. Заседание комиссии считается правомочным, если на нем присутствует более половины от ее состава.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Решение комиссии принимается простым большинством голосов присутствующих на заседании членов комиссии, а в случае равенства голосов голос председателя комиссии считается решающим.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12. Решения комиссии оформляются протоколами, которые подписываются председательствующим и секретарем.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13. Принятое комиссией решение направляется руководителю государственного органа, руководителю структурного подразделения администрации Губернатора Новосибирской области и Правительства Новосибирской области, направившего представление.</w:t>
      </w:r>
    </w:p>
    <w:p w:rsidR="002F5297" w:rsidRDefault="002F52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17.10.2011 N 270)</w:t>
      </w:r>
    </w:p>
    <w:p w:rsidR="002F5297" w:rsidRDefault="002F5297">
      <w:pPr>
        <w:pStyle w:val="ConsPlusNormal"/>
        <w:spacing w:before="220"/>
        <w:ind w:firstLine="540"/>
        <w:jc w:val="both"/>
      </w:pPr>
      <w:r>
        <w:t>14. Члены комиссии осуществляют свою деятельность на общественных началах и принимают личное участие в заседаниях без права замены.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jc w:val="right"/>
        <w:outlineLvl w:val="0"/>
      </w:pPr>
      <w:r>
        <w:t>Утвержден</w:t>
      </w:r>
    </w:p>
    <w:p w:rsidR="002F5297" w:rsidRDefault="002F5297">
      <w:pPr>
        <w:pStyle w:val="ConsPlusNormal"/>
        <w:jc w:val="right"/>
      </w:pPr>
      <w:r>
        <w:t>постановлением</w:t>
      </w:r>
    </w:p>
    <w:p w:rsidR="002F5297" w:rsidRDefault="002F5297">
      <w:pPr>
        <w:pStyle w:val="ConsPlusNormal"/>
        <w:jc w:val="right"/>
      </w:pPr>
      <w:r>
        <w:t>Губернатора Новосибирской области</w:t>
      </w:r>
    </w:p>
    <w:p w:rsidR="002F5297" w:rsidRDefault="002F5297">
      <w:pPr>
        <w:pStyle w:val="ConsPlusNormal"/>
        <w:jc w:val="right"/>
      </w:pPr>
      <w:r>
        <w:t>от 01.06.2011 N 134</w:t>
      </w: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Title"/>
        <w:jc w:val="center"/>
      </w:pPr>
      <w:bookmarkStart w:id="5" w:name="P197"/>
      <w:bookmarkEnd w:id="5"/>
      <w:r>
        <w:t>СОСТАВ</w:t>
      </w:r>
    </w:p>
    <w:p w:rsidR="002F5297" w:rsidRDefault="002F5297">
      <w:pPr>
        <w:pStyle w:val="ConsPlusTitle"/>
        <w:jc w:val="center"/>
      </w:pPr>
      <w:r>
        <w:t>КОМИССИИ ПО РАССМОТРЕНИЮ ВОПРОСОВ О ВКЛЮЧЕНИИ В СТАЖ</w:t>
      </w:r>
    </w:p>
    <w:p w:rsidR="002F5297" w:rsidRDefault="002F5297">
      <w:pPr>
        <w:pStyle w:val="ConsPlusTitle"/>
        <w:jc w:val="center"/>
      </w:pPr>
      <w:r>
        <w:t>ГОСУДАРСТВЕННОЙ ГРАЖДАНСКОЙ СЛУЖБЫ ДЛЯ НАЗНАЧЕНИЯ ПЕНСИИ</w:t>
      </w:r>
    </w:p>
    <w:p w:rsidR="002F5297" w:rsidRDefault="002F5297">
      <w:pPr>
        <w:pStyle w:val="ConsPlusTitle"/>
        <w:jc w:val="center"/>
      </w:pPr>
      <w:r>
        <w:t>ЗА ВЫСЛУГУ ЛЕТ ГОСУДАРСТВЕННЫХ ГРАЖДАНСКИХ СЛУЖАЩИХ</w:t>
      </w:r>
    </w:p>
    <w:p w:rsidR="002F5297" w:rsidRDefault="002F5297">
      <w:pPr>
        <w:pStyle w:val="ConsPlusTitle"/>
        <w:jc w:val="center"/>
      </w:pPr>
      <w:r>
        <w:t xml:space="preserve">НОВОСИБИРСКОЙ ОБЛАСТИ ПЕРИОДОВ РАБОТЫ </w:t>
      </w:r>
      <w:proofErr w:type="gramStart"/>
      <w:r>
        <w:t>НА</w:t>
      </w:r>
      <w:proofErr w:type="gramEnd"/>
      <w:r>
        <w:t xml:space="preserve"> ОТДЕЛЬНЫХ</w:t>
      </w:r>
    </w:p>
    <w:p w:rsidR="002F5297" w:rsidRDefault="002F5297">
      <w:pPr>
        <w:pStyle w:val="ConsPlusTitle"/>
        <w:jc w:val="center"/>
      </w:pPr>
      <w:proofErr w:type="gramStart"/>
      <w:r>
        <w:t>ДОЛЖНОСТЯХ</w:t>
      </w:r>
      <w:proofErr w:type="gramEnd"/>
      <w:r>
        <w:t xml:space="preserve"> РУКОВОДИТЕЛЕЙ И СПЕЦИАЛИСТОВ В ОРГАНИЗАЦИЯХ</w:t>
      </w:r>
    </w:p>
    <w:p w:rsidR="002F5297" w:rsidRDefault="002F5297">
      <w:pPr>
        <w:pStyle w:val="ConsPlusTitle"/>
        <w:jc w:val="center"/>
      </w:pPr>
      <w:r>
        <w:t>ПРИ ГУБЕРНАТОРЕ НОВОСИБИРСКОЙ ОБЛАСТИ</w:t>
      </w:r>
    </w:p>
    <w:p w:rsidR="002F5297" w:rsidRDefault="002F52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97" w:rsidRDefault="002F52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Новосибирской области</w:t>
            </w:r>
            <w:proofErr w:type="gramEnd"/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64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26.06.2015 </w:t>
            </w:r>
            <w:hyperlink r:id="rId65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18.09.2015 </w:t>
            </w:r>
            <w:hyperlink r:id="rId66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67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20.02.2018 </w:t>
            </w:r>
            <w:hyperlink r:id="rId6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09.06.2020 </w:t>
            </w:r>
            <w:hyperlink r:id="rId69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70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 xml:space="preserve">, от 27.06.2022 </w:t>
            </w:r>
            <w:hyperlink r:id="rId7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 xml:space="preserve">, от 25.11.2024 </w:t>
            </w:r>
            <w:hyperlink r:id="rId72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2F5297" w:rsidRDefault="002F52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04.02.2025 </w:t>
            </w:r>
            <w:hyperlink r:id="rId73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297" w:rsidRDefault="002F5297">
            <w:pPr>
              <w:pStyle w:val="ConsPlusNormal"/>
            </w:pPr>
          </w:p>
        </w:tc>
      </w:tr>
    </w:tbl>
    <w:p w:rsidR="002F5297" w:rsidRDefault="002F529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Авдеева</w:t>
            </w:r>
          </w:p>
          <w:p w:rsidR="002F5297" w:rsidRDefault="002F5297">
            <w:pPr>
              <w:pStyle w:val="ConsPlusNormal"/>
            </w:pPr>
            <w:r>
              <w:t>Наталья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председатель комиссии;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Бурмистрова</w:t>
            </w:r>
          </w:p>
          <w:p w:rsidR="002F5297" w:rsidRDefault="002F5297">
            <w:pPr>
              <w:pStyle w:val="ConsPlusNormal"/>
            </w:pPr>
            <w:r>
              <w:t>Галина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начальник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заместитель председателя комиссии;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Смертева</w:t>
            </w:r>
          </w:p>
          <w:p w:rsidR="002F5297" w:rsidRDefault="002F5297">
            <w:pPr>
              <w:pStyle w:val="ConsPlusNormal"/>
            </w:pPr>
            <w:r>
              <w:t>Вера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заместитель начальника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секретарь комиссии;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Гоголев</w:t>
            </w:r>
          </w:p>
          <w:p w:rsidR="002F5297" w:rsidRDefault="002F5297">
            <w:pPr>
              <w:pStyle w:val="ConsPlusNormal"/>
            </w:pPr>
            <w:r>
              <w:t>Вадим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начальник отдела государственной службы и кадров аппарата Законодательного Собрания Новосибирской области;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Гумарова</w:t>
            </w:r>
          </w:p>
          <w:p w:rsidR="002F5297" w:rsidRDefault="002F5297">
            <w:pPr>
              <w:pStyle w:val="ConsPlusNormal"/>
            </w:pPr>
            <w:r>
              <w:t>Наталья Накифовна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 xml:space="preserve">заместитель начальника управления бюджетной </w:t>
            </w:r>
            <w:proofErr w:type="gramStart"/>
            <w:r>
              <w:t>политики в сфере обеспечения деятельности органов власти министерства финансов</w:t>
            </w:r>
            <w:proofErr w:type="gramEnd"/>
            <w:r>
              <w:t xml:space="preserve"> и налоговой политики Новосибирской области;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lastRenderedPageBreak/>
              <w:t>Дмитриенко</w:t>
            </w:r>
          </w:p>
          <w:p w:rsidR="002F5297" w:rsidRDefault="002F5297">
            <w:pPr>
              <w:pStyle w:val="ConsPlusNormal"/>
            </w:pPr>
            <w:r>
              <w:t>Ирина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начальник управления труда министерства труда и социального развития Новосибирской области;</w:t>
            </w:r>
          </w:p>
        </w:tc>
      </w:tr>
      <w:tr w:rsidR="002F529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</w:pPr>
            <w:r>
              <w:t>Нефедова</w:t>
            </w:r>
          </w:p>
          <w:p w:rsidR="002F5297" w:rsidRDefault="002F5297">
            <w:pPr>
              <w:pStyle w:val="ConsPlusNormal"/>
            </w:pPr>
            <w:r>
              <w:t>Светлана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F5297" w:rsidRDefault="002F5297">
            <w:pPr>
              <w:pStyle w:val="ConsPlusNormal"/>
              <w:jc w:val="both"/>
            </w:pPr>
            <w:r>
              <w:t>консультант отдела планово-финансового и кадрового обеспечения управления по правовому обеспечению и правовому взаимодействию министерства юстиции Новосибирской области.</w:t>
            </w:r>
          </w:p>
        </w:tc>
      </w:tr>
    </w:tbl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ind w:firstLine="540"/>
        <w:jc w:val="both"/>
      </w:pPr>
    </w:p>
    <w:p w:rsidR="002F5297" w:rsidRDefault="002F52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24FE" w:rsidRDefault="004924FE">
      <w:bookmarkStart w:id="6" w:name="_GoBack"/>
      <w:bookmarkEnd w:id="6"/>
    </w:p>
    <w:sectPr w:rsidR="004924FE" w:rsidSect="0076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97"/>
    <w:rsid w:val="002F5297"/>
    <w:rsid w:val="004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5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F5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F52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47766&amp;dst=100005" TargetMode="External"/><Relationship Id="rId21" Type="http://schemas.openxmlformats.org/officeDocument/2006/relationships/hyperlink" Target="https://login.consultant.ru/link/?req=doc&amp;base=RLAW049&amp;n=180321&amp;dst=100005" TargetMode="External"/><Relationship Id="rId42" Type="http://schemas.openxmlformats.org/officeDocument/2006/relationships/hyperlink" Target="https://login.consultant.ru/link/?req=doc&amp;base=RLAW049&amp;n=166338&amp;dst=100018" TargetMode="External"/><Relationship Id="rId47" Type="http://schemas.openxmlformats.org/officeDocument/2006/relationships/hyperlink" Target="https://login.consultant.ru/link/?req=doc&amp;base=ESU&amp;n=514&amp;dst=100037" TargetMode="External"/><Relationship Id="rId63" Type="http://schemas.openxmlformats.org/officeDocument/2006/relationships/hyperlink" Target="https://login.consultant.ru/link/?req=doc&amp;base=RLAW049&amp;n=49659&amp;dst=100009" TargetMode="External"/><Relationship Id="rId68" Type="http://schemas.openxmlformats.org/officeDocument/2006/relationships/hyperlink" Target="https://login.consultant.ru/link/?req=doc&amp;base=RLAW049&amp;n=107156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40177&amp;dst=100066" TargetMode="External"/><Relationship Id="rId29" Type="http://schemas.openxmlformats.org/officeDocument/2006/relationships/hyperlink" Target="https://login.consultant.ru/link/?req=doc&amp;base=LAW&amp;n=510395&amp;dst=100033" TargetMode="External"/><Relationship Id="rId11" Type="http://schemas.openxmlformats.org/officeDocument/2006/relationships/hyperlink" Target="https://login.consultant.ru/link/?req=doc&amp;base=RLAW049&amp;n=90082&amp;dst=100005" TargetMode="External"/><Relationship Id="rId24" Type="http://schemas.openxmlformats.org/officeDocument/2006/relationships/hyperlink" Target="https://login.consultant.ru/link/?req=doc&amp;base=RLAW049&amp;n=30549" TargetMode="External"/><Relationship Id="rId32" Type="http://schemas.openxmlformats.org/officeDocument/2006/relationships/hyperlink" Target="https://login.consultant.ru/link/?req=doc&amp;base=RLAW049&amp;n=2205&amp;dst=100009" TargetMode="External"/><Relationship Id="rId37" Type="http://schemas.openxmlformats.org/officeDocument/2006/relationships/hyperlink" Target="https://login.consultant.ru/link/?req=doc&amp;base=LAW&amp;n=464195" TargetMode="External"/><Relationship Id="rId40" Type="http://schemas.openxmlformats.org/officeDocument/2006/relationships/hyperlink" Target="https://login.consultant.ru/link/?req=doc&amp;base=RLAW049&amp;n=166338&amp;dst=100008" TargetMode="External"/><Relationship Id="rId45" Type="http://schemas.openxmlformats.org/officeDocument/2006/relationships/hyperlink" Target="https://login.consultant.ru/link/?req=doc&amp;base=LAW&amp;n=413535&amp;dst=100041" TargetMode="External"/><Relationship Id="rId53" Type="http://schemas.openxmlformats.org/officeDocument/2006/relationships/hyperlink" Target="https://login.consultant.ru/link/?req=doc&amp;base=RLAW049&amp;n=116711&amp;dst=100008" TargetMode="External"/><Relationship Id="rId58" Type="http://schemas.openxmlformats.org/officeDocument/2006/relationships/hyperlink" Target="https://login.consultant.ru/link/?req=doc&amp;base=LAW&amp;n=502632&amp;dst=2360" TargetMode="External"/><Relationship Id="rId66" Type="http://schemas.openxmlformats.org/officeDocument/2006/relationships/hyperlink" Target="https://login.consultant.ru/link/?req=doc&amp;base=RLAW049&amp;n=83578&amp;dst=100005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49&amp;n=100675&amp;dst=100007" TargetMode="External"/><Relationship Id="rId19" Type="http://schemas.openxmlformats.org/officeDocument/2006/relationships/hyperlink" Target="https://login.consultant.ru/link/?req=doc&amp;base=RLAW049&amp;n=166338&amp;dst=100005" TargetMode="External"/><Relationship Id="rId14" Type="http://schemas.openxmlformats.org/officeDocument/2006/relationships/hyperlink" Target="https://login.consultant.ru/link/?req=doc&amp;base=RLAW049&amp;n=116711&amp;dst=100005" TargetMode="External"/><Relationship Id="rId22" Type="http://schemas.openxmlformats.org/officeDocument/2006/relationships/hyperlink" Target="https://login.consultant.ru/link/?req=doc&amp;base=RLAW049&amp;n=183785&amp;dst=11" TargetMode="External"/><Relationship Id="rId27" Type="http://schemas.openxmlformats.org/officeDocument/2006/relationships/hyperlink" Target="https://login.consultant.ru/link/?req=doc&amp;base=RLAW049&amp;n=116711&amp;dst=100006" TargetMode="External"/><Relationship Id="rId30" Type="http://schemas.openxmlformats.org/officeDocument/2006/relationships/hyperlink" Target="https://login.consultant.ru/link/?req=doc&amp;base=RLAW049&amp;n=183769&amp;dst=100036" TargetMode="External"/><Relationship Id="rId35" Type="http://schemas.openxmlformats.org/officeDocument/2006/relationships/hyperlink" Target="https://login.consultant.ru/link/?req=doc&amp;base=LAW&amp;n=501317" TargetMode="External"/><Relationship Id="rId43" Type="http://schemas.openxmlformats.org/officeDocument/2006/relationships/hyperlink" Target="https://login.consultant.ru/link/?req=doc&amp;base=RLAW049&amp;n=166338&amp;dst=100019" TargetMode="External"/><Relationship Id="rId48" Type="http://schemas.openxmlformats.org/officeDocument/2006/relationships/hyperlink" Target="https://login.consultant.ru/link/?req=doc&amp;base=RLAW049&amp;n=116711&amp;dst=100006" TargetMode="External"/><Relationship Id="rId56" Type="http://schemas.openxmlformats.org/officeDocument/2006/relationships/hyperlink" Target="https://login.consultant.ru/link/?req=doc&amp;base=RLAW049&amp;n=49659&amp;dst=100007" TargetMode="External"/><Relationship Id="rId64" Type="http://schemas.openxmlformats.org/officeDocument/2006/relationships/hyperlink" Target="https://login.consultant.ru/link/?req=doc&amp;base=RLAW049&amp;n=76521&amp;dst=100006" TargetMode="External"/><Relationship Id="rId69" Type="http://schemas.openxmlformats.org/officeDocument/2006/relationships/hyperlink" Target="https://login.consultant.ru/link/?req=doc&amp;base=RLAW049&amp;n=129841&amp;dst=100006" TargetMode="External"/><Relationship Id="rId8" Type="http://schemas.openxmlformats.org/officeDocument/2006/relationships/hyperlink" Target="https://login.consultant.ru/link/?req=doc&amp;base=RLAW049&amp;n=76521&amp;dst=100004" TargetMode="External"/><Relationship Id="rId51" Type="http://schemas.openxmlformats.org/officeDocument/2006/relationships/hyperlink" Target="https://login.consultant.ru/link/?req=doc&amp;base=RLAW049&amp;n=81635&amp;dst=100007" TargetMode="External"/><Relationship Id="rId72" Type="http://schemas.openxmlformats.org/officeDocument/2006/relationships/hyperlink" Target="https://login.consultant.ru/link/?req=doc&amp;base=RLAW049&amp;n=178007&amp;dst=1000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00675&amp;dst=100005" TargetMode="External"/><Relationship Id="rId17" Type="http://schemas.openxmlformats.org/officeDocument/2006/relationships/hyperlink" Target="https://login.consultant.ru/link/?req=doc&amp;base=RLAW049&amp;n=144831&amp;dst=100005" TargetMode="External"/><Relationship Id="rId25" Type="http://schemas.openxmlformats.org/officeDocument/2006/relationships/hyperlink" Target="https://login.consultant.ru/link/?req=doc&amp;base=RLAW049&amp;n=30512" TargetMode="External"/><Relationship Id="rId33" Type="http://schemas.openxmlformats.org/officeDocument/2006/relationships/hyperlink" Target="https://login.consultant.ru/link/?req=doc&amp;base=RLAW049&amp;n=16216&amp;dst=100013" TargetMode="External"/><Relationship Id="rId38" Type="http://schemas.openxmlformats.org/officeDocument/2006/relationships/hyperlink" Target="https://login.consultant.ru/link/?req=doc&amp;base=LAW&amp;n=460645&amp;dst=100013" TargetMode="External"/><Relationship Id="rId46" Type="http://schemas.openxmlformats.org/officeDocument/2006/relationships/hyperlink" Target="https://login.consultant.ru/link/?req=doc&amp;base=RLAW049&amp;n=47766&amp;dst=100005" TargetMode="External"/><Relationship Id="rId59" Type="http://schemas.openxmlformats.org/officeDocument/2006/relationships/hyperlink" Target="https://login.consultant.ru/link/?req=doc&amp;base=RLAW049&amp;n=140177&amp;dst=100067" TargetMode="External"/><Relationship Id="rId67" Type="http://schemas.openxmlformats.org/officeDocument/2006/relationships/hyperlink" Target="https://login.consultant.ru/link/?req=doc&amp;base=RLAW049&amp;n=90082&amp;dst=100005" TargetMode="External"/><Relationship Id="rId20" Type="http://schemas.openxmlformats.org/officeDocument/2006/relationships/hyperlink" Target="https://login.consultant.ru/link/?req=doc&amp;base=RLAW049&amp;n=178007&amp;dst=100005" TargetMode="External"/><Relationship Id="rId41" Type="http://schemas.openxmlformats.org/officeDocument/2006/relationships/hyperlink" Target="https://login.consultant.ru/link/?req=doc&amp;base=RLAW049&amp;n=166338&amp;dst=100010" TargetMode="External"/><Relationship Id="rId54" Type="http://schemas.openxmlformats.org/officeDocument/2006/relationships/hyperlink" Target="https://login.consultant.ru/link/?req=doc&amp;base=RLAW049&amp;n=140177&amp;dst=100067" TargetMode="External"/><Relationship Id="rId62" Type="http://schemas.openxmlformats.org/officeDocument/2006/relationships/hyperlink" Target="https://login.consultant.ru/link/?req=doc&amp;base=RLAW049&amp;n=49659&amp;dst=100008" TargetMode="External"/><Relationship Id="rId70" Type="http://schemas.openxmlformats.org/officeDocument/2006/relationships/hyperlink" Target="https://login.consultant.ru/link/?req=doc&amp;base=RLAW049&amp;n=144831&amp;dst=100006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47766&amp;dst=100005" TargetMode="External"/><Relationship Id="rId15" Type="http://schemas.openxmlformats.org/officeDocument/2006/relationships/hyperlink" Target="https://login.consultant.ru/link/?req=doc&amp;base=RLAW049&amp;n=129841&amp;dst=100005" TargetMode="External"/><Relationship Id="rId23" Type="http://schemas.openxmlformats.org/officeDocument/2006/relationships/hyperlink" Target="https://login.consultant.ru/link/?req=doc&amp;base=RLAW049&amp;n=81635&amp;dst=100006" TargetMode="External"/><Relationship Id="rId28" Type="http://schemas.openxmlformats.org/officeDocument/2006/relationships/hyperlink" Target="https://login.consultant.ru/link/?req=doc&amp;base=RLAW049&amp;n=166338&amp;dst=100006" TargetMode="External"/><Relationship Id="rId36" Type="http://schemas.openxmlformats.org/officeDocument/2006/relationships/hyperlink" Target="https://login.consultant.ru/link/?req=doc&amp;base=RLAW049&amp;n=166338&amp;dst=100007" TargetMode="External"/><Relationship Id="rId49" Type="http://schemas.openxmlformats.org/officeDocument/2006/relationships/hyperlink" Target="https://login.consultant.ru/link/?req=doc&amp;base=RLAW049&amp;n=49659&amp;dst=100005" TargetMode="External"/><Relationship Id="rId57" Type="http://schemas.openxmlformats.org/officeDocument/2006/relationships/hyperlink" Target="https://login.consultant.ru/link/?req=doc&amp;base=RLAW049&amp;n=81635&amp;dst=100007" TargetMode="External"/><Relationship Id="rId10" Type="http://schemas.openxmlformats.org/officeDocument/2006/relationships/hyperlink" Target="https://login.consultant.ru/link/?req=doc&amp;base=RLAW049&amp;n=83578&amp;dst=100005" TargetMode="External"/><Relationship Id="rId31" Type="http://schemas.openxmlformats.org/officeDocument/2006/relationships/hyperlink" Target="https://login.consultant.ru/link/?req=doc&amp;base=LAW&amp;n=34208&amp;dst=100016" TargetMode="External"/><Relationship Id="rId44" Type="http://schemas.openxmlformats.org/officeDocument/2006/relationships/hyperlink" Target="https://login.consultant.ru/link/?req=doc&amp;base=RLAW049&amp;n=166338&amp;dst=100020" TargetMode="External"/><Relationship Id="rId52" Type="http://schemas.openxmlformats.org/officeDocument/2006/relationships/hyperlink" Target="https://login.consultant.ru/link/?req=doc&amp;base=RLAW049&amp;n=100675&amp;dst=100006" TargetMode="External"/><Relationship Id="rId60" Type="http://schemas.openxmlformats.org/officeDocument/2006/relationships/hyperlink" Target="https://login.consultant.ru/link/?req=doc&amp;base=RLAW049&amp;n=116711&amp;dst=100009" TargetMode="External"/><Relationship Id="rId65" Type="http://schemas.openxmlformats.org/officeDocument/2006/relationships/hyperlink" Target="https://login.consultant.ru/link/?req=doc&amp;base=RLAW049&amp;n=81635&amp;dst=100008" TargetMode="External"/><Relationship Id="rId73" Type="http://schemas.openxmlformats.org/officeDocument/2006/relationships/hyperlink" Target="https://login.consultant.ru/link/?req=doc&amp;base=RLAW049&amp;n=180321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81635&amp;dst=100005" TargetMode="External"/><Relationship Id="rId13" Type="http://schemas.openxmlformats.org/officeDocument/2006/relationships/hyperlink" Target="https://login.consultant.ru/link/?req=doc&amp;base=RLAW049&amp;n=107156&amp;dst=100005" TargetMode="External"/><Relationship Id="rId18" Type="http://schemas.openxmlformats.org/officeDocument/2006/relationships/hyperlink" Target="https://login.consultant.ru/link/?req=doc&amp;base=RLAW049&amp;n=152159&amp;dst=100005" TargetMode="External"/><Relationship Id="rId39" Type="http://schemas.openxmlformats.org/officeDocument/2006/relationships/hyperlink" Target="https://login.consultant.ru/link/?req=doc&amp;base=LAW&amp;n=34208&amp;dst=100016" TargetMode="External"/><Relationship Id="rId34" Type="http://schemas.openxmlformats.org/officeDocument/2006/relationships/hyperlink" Target="https://login.consultant.ru/link/?req=doc&amp;base=LAW&amp;n=497787" TargetMode="External"/><Relationship Id="rId50" Type="http://schemas.openxmlformats.org/officeDocument/2006/relationships/hyperlink" Target="https://login.consultant.ru/link/?req=doc&amp;base=RLAW049&amp;n=76521&amp;dst=100005" TargetMode="External"/><Relationship Id="rId55" Type="http://schemas.openxmlformats.org/officeDocument/2006/relationships/hyperlink" Target="https://login.consultant.ru/link/?req=doc&amp;base=RLAW049&amp;n=49659&amp;dst=100006" TargetMode="External"/><Relationship Id="rId7" Type="http://schemas.openxmlformats.org/officeDocument/2006/relationships/hyperlink" Target="https://login.consultant.ru/link/?req=doc&amp;base=RLAW049&amp;n=49659&amp;dst=100005" TargetMode="External"/><Relationship Id="rId71" Type="http://schemas.openxmlformats.org/officeDocument/2006/relationships/hyperlink" Target="https://login.consultant.ru/link/?req=doc&amp;base=RLAW049&amp;n=15215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5880</Words>
  <Characters>33520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2025-07-31T05:13:00Z</dcterms:created>
  <dcterms:modified xsi:type="dcterms:W3CDTF">2025-07-31T05:14:00Z</dcterms:modified>
</cp:coreProperties>
</file>