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66E" w:rsidRDefault="0012766E">
      <w:pPr>
        <w:pStyle w:val="ConsPlusTitle"/>
        <w:jc w:val="center"/>
        <w:outlineLvl w:val="0"/>
      </w:pPr>
      <w:bookmarkStart w:id="0" w:name="_GoBack"/>
      <w:bookmarkEnd w:id="0"/>
      <w:r>
        <w:t>ПРАВИТЕЛЬСТВО НОВОСИБИРСКОЙ ОБЛАСТИ</w:t>
      </w:r>
    </w:p>
    <w:p w:rsidR="0012766E" w:rsidRDefault="0012766E">
      <w:pPr>
        <w:pStyle w:val="ConsPlusTitle"/>
        <w:jc w:val="center"/>
      </w:pPr>
    </w:p>
    <w:p w:rsidR="0012766E" w:rsidRDefault="0012766E">
      <w:pPr>
        <w:pStyle w:val="ConsPlusTitle"/>
        <w:jc w:val="center"/>
      </w:pPr>
      <w:r>
        <w:t>ПОСТАНОВЛЕНИЕ</w:t>
      </w:r>
    </w:p>
    <w:p w:rsidR="0012766E" w:rsidRDefault="0012766E">
      <w:pPr>
        <w:pStyle w:val="ConsPlusTitle"/>
        <w:jc w:val="center"/>
      </w:pPr>
      <w:r>
        <w:t>от 1 ноября 2016 г. N 358-п</w:t>
      </w:r>
    </w:p>
    <w:p w:rsidR="0012766E" w:rsidRDefault="0012766E">
      <w:pPr>
        <w:pStyle w:val="ConsPlusTitle"/>
        <w:jc w:val="center"/>
      </w:pPr>
    </w:p>
    <w:p w:rsidR="0012766E" w:rsidRDefault="0012766E">
      <w:pPr>
        <w:pStyle w:val="ConsPlusTitle"/>
        <w:jc w:val="center"/>
      </w:pPr>
      <w:r>
        <w:t>ОБ УТВЕРЖДЕНИИ ПОЛОЖЕНИЯ ОБ УПРАВЛЕНИИ ПО ОБЕСПЕЧЕНИЮ</w:t>
      </w:r>
    </w:p>
    <w:p w:rsidR="0012766E" w:rsidRDefault="0012766E">
      <w:pPr>
        <w:pStyle w:val="ConsPlusTitle"/>
        <w:jc w:val="center"/>
      </w:pPr>
      <w:r>
        <w:t>ДЕЯТЕЛЬНОСТИ МИРОВЫХ СУДЕЙ НОВОСИБИРСКОЙ ОБЛАСТИ</w:t>
      </w:r>
    </w:p>
    <w:p w:rsidR="0012766E" w:rsidRDefault="001276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76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66E" w:rsidRDefault="001276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66E" w:rsidRDefault="001276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766E" w:rsidRDefault="001276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766E" w:rsidRDefault="0012766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Новосибирской области</w:t>
            </w:r>
            <w:proofErr w:type="gramEnd"/>
          </w:p>
          <w:p w:rsidR="0012766E" w:rsidRDefault="001276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03.09.2018 </w:t>
            </w:r>
            <w:hyperlink r:id="rId5">
              <w:r>
                <w:rPr>
                  <w:color w:val="0000FF"/>
                </w:rPr>
                <w:t>N 382-п</w:t>
              </w:r>
            </w:hyperlink>
            <w:r>
              <w:rPr>
                <w:color w:val="392C69"/>
              </w:rPr>
              <w:t xml:space="preserve">, от 28.05.2019 </w:t>
            </w:r>
            <w:hyperlink r:id="rId6">
              <w:r>
                <w:rPr>
                  <w:color w:val="0000FF"/>
                </w:rPr>
                <w:t>N 208-п</w:t>
              </w:r>
            </w:hyperlink>
            <w:r>
              <w:rPr>
                <w:color w:val="392C69"/>
              </w:rPr>
              <w:t xml:space="preserve">, от 10.08.2020 </w:t>
            </w:r>
            <w:hyperlink r:id="rId7">
              <w:r>
                <w:rPr>
                  <w:color w:val="0000FF"/>
                </w:rPr>
                <w:t>N 332-п</w:t>
              </w:r>
            </w:hyperlink>
            <w:r>
              <w:rPr>
                <w:color w:val="392C69"/>
              </w:rPr>
              <w:t>,</w:t>
            </w:r>
          </w:p>
          <w:p w:rsidR="0012766E" w:rsidRDefault="001276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24.05.2021 </w:t>
            </w:r>
            <w:hyperlink r:id="rId8">
              <w:r>
                <w:rPr>
                  <w:color w:val="0000FF"/>
                </w:rPr>
                <w:t>N 187-п</w:t>
              </w:r>
            </w:hyperlink>
            <w:r>
              <w:rPr>
                <w:color w:val="392C69"/>
              </w:rPr>
              <w:t xml:space="preserve">, от 08.11.2021 </w:t>
            </w:r>
            <w:hyperlink r:id="rId9">
              <w:r>
                <w:rPr>
                  <w:color w:val="0000FF"/>
                </w:rPr>
                <w:t>N 459-п</w:t>
              </w:r>
            </w:hyperlink>
            <w:r>
              <w:rPr>
                <w:color w:val="392C69"/>
              </w:rPr>
              <w:t xml:space="preserve">, от 19.07.2022 </w:t>
            </w:r>
            <w:hyperlink r:id="rId10">
              <w:r>
                <w:rPr>
                  <w:color w:val="0000FF"/>
                </w:rPr>
                <w:t>N 335-п</w:t>
              </w:r>
            </w:hyperlink>
            <w:r>
              <w:rPr>
                <w:color w:val="392C69"/>
              </w:rPr>
              <w:t>,</w:t>
            </w:r>
          </w:p>
          <w:p w:rsidR="0012766E" w:rsidRDefault="001276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30.06.2023 </w:t>
            </w:r>
            <w:hyperlink r:id="rId11">
              <w:r>
                <w:rPr>
                  <w:color w:val="0000FF"/>
                </w:rPr>
                <w:t>N 280-п</w:t>
              </w:r>
            </w:hyperlink>
            <w:r>
              <w:rPr>
                <w:color w:val="392C69"/>
              </w:rPr>
              <w:t xml:space="preserve">, от 12.02.2024 </w:t>
            </w:r>
            <w:hyperlink r:id="rId12">
              <w:r>
                <w:rPr>
                  <w:color w:val="0000FF"/>
                </w:rPr>
                <w:t>N 45-п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66E" w:rsidRDefault="0012766E">
            <w:pPr>
              <w:pStyle w:val="ConsPlusNormal"/>
            </w:pPr>
          </w:p>
        </w:tc>
      </w:tr>
    </w:tbl>
    <w:p w:rsidR="0012766E" w:rsidRDefault="0012766E">
      <w:pPr>
        <w:pStyle w:val="ConsPlusNormal"/>
        <w:ind w:firstLine="540"/>
        <w:jc w:val="both"/>
      </w:pPr>
    </w:p>
    <w:p w:rsidR="0012766E" w:rsidRDefault="0012766E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3">
        <w:r>
          <w:rPr>
            <w:color w:val="0000FF"/>
          </w:rPr>
          <w:t>законом</w:t>
        </w:r>
      </w:hyperlink>
      <w:r>
        <w:t xml:space="preserve"> от 21.12.2021 N 414-ФЗ "Об общих принципах организации публичной власти в субъектах Российской Федерации", </w:t>
      </w:r>
      <w:hyperlink r:id="rId14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05.08.2022 N 144 "О системе и структуре исполнительных органов Новосибирской области" Правительство Новосибирской области постановляет:</w:t>
      </w:r>
    </w:p>
    <w:p w:rsidR="0012766E" w:rsidRDefault="0012766E">
      <w:pPr>
        <w:pStyle w:val="ConsPlusNormal"/>
        <w:jc w:val="both"/>
      </w:pPr>
      <w:r>
        <w:t xml:space="preserve">(преамбула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30.06.2023 N 280-п)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 xml:space="preserve">Утвердить прилагаемое </w:t>
      </w:r>
      <w:hyperlink w:anchor="P30">
        <w:r>
          <w:rPr>
            <w:color w:val="0000FF"/>
          </w:rPr>
          <w:t>Положение</w:t>
        </w:r>
      </w:hyperlink>
      <w:r>
        <w:t xml:space="preserve"> об управлении по обеспечению деятельности мировых судей Новосибирской области.</w:t>
      </w:r>
    </w:p>
    <w:p w:rsidR="0012766E" w:rsidRDefault="0012766E">
      <w:pPr>
        <w:pStyle w:val="ConsPlusNormal"/>
        <w:ind w:firstLine="540"/>
        <w:jc w:val="both"/>
      </w:pPr>
    </w:p>
    <w:p w:rsidR="0012766E" w:rsidRDefault="0012766E">
      <w:pPr>
        <w:pStyle w:val="ConsPlusNormal"/>
        <w:jc w:val="right"/>
      </w:pPr>
      <w:r>
        <w:t>Губернатор Новосибирской области</w:t>
      </w:r>
    </w:p>
    <w:p w:rsidR="0012766E" w:rsidRDefault="0012766E">
      <w:pPr>
        <w:pStyle w:val="ConsPlusNormal"/>
        <w:jc w:val="right"/>
      </w:pPr>
      <w:r>
        <w:t>В.Ф.ГОРОДЕЦКИЙ</w:t>
      </w:r>
    </w:p>
    <w:p w:rsidR="0012766E" w:rsidRDefault="0012766E">
      <w:pPr>
        <w:pStyle w:val="ConsPlusNormal"/>
        <w:ind w:firstLine="540"/>
        <w:jc w:val="both"/>
      </w:pPr>
    </w:p>
    <w:p w:rsidR="0012766E" w:rsidRDefault="0012766E">
      <w:pPr>
        <w:pStyle w:val="ConsPlusNormal"/>
        <w:ind w:firstLine="540"/>
        <w:jc w:val="both"/>
      </w:pPr>
    </w:p>
    <w:p w:rsidR="0012766E" w:rsidRDefault="0012766E">
      <w:pPr>
        <w:pStyle w:val="ConsPlusNormal"/>
        <w:ind w:firstLine="540"/>
        <w:jc w:val="both"/>
      </w:pPr>
    </w:p>
    <w:p w:rsidR="0012766E" w:rsidRDefault="0012766E">
      <w:pPr>
        <w:pStyle w:val="ConsPlusNormal"/>
        <w:ind w:firstLine="540"/>
        <w:jc w:val="both"/>
      </w:pPr>
    </w:p>
    <w:p w:rsidR="0012766E" w:rsidRDefault="0012766E">
      <w:pPr>
        <w:pStyle w:val="ConsPlusNormal"/>
        <w:ind w:firstLine="540"/>
        <w:jc w:val="both"/>
      </w:pPr>
    </w:p>
    <w:p w:rsidR="0012766E" w:rsidRDefault="0012766E">
      <w:pPr>
        <w:pStyle w:val="ConsPlusNormal"/>
        <w:jc w:val="right"/>
        <w:outlineLvl w:val="0"/>
      </w:pPr>
      <w:r>
        <w:t>Утверждено</w:t>
      </w:r>
    </w:p>
    <w:p w:rsidR="0012766E" w:rsidRDefault="0012766E">
      <w:pPr>
        <w:pStyle w:val="ConsPlusNormal"/>
        <w:jc w:val="right"/>
      </w:pPr>
      <w:r>
        <w:t>постановлением</w:t>
      </w:r>
    </w:p>
    <w:p w:rsidR="0012766E" w:rsidRDefault="0012766E">
      <w:pPr>
        <w:pStyle w:val="ConsPlusNormal"/>
        <w:jc w:val="right"/>
      </w:pPr>
      <w:r>
        <w:t>Правительства Новосибирской области</w:t>
      </w:r>
    </w:p>
    <w:p w:rsidR="0012766E" w:rsidRDefault="0012766E">
      <w:pPr>
        <w:pStyle w:val="ConsPlusNormal"/>
        <w:jc w:val="right"/>
      </w:pPr>
      <w:r>
        <w:t>от 01.11.2016 N 358-п</w:t>
      </w:r>
    </w:p>
    <w:p w:rsidR="0012766E" w:rsidRDefault="0012766E">
      <w:pPr>
        <w:pStyle w:val="ConsPlusNormal"/>
        <w:ind w:firstLine="540"/>
        <w:jc w:val="both"/>
      </w:pPr>
    </w:p>
    <w:p w:rsidR="0012766E" w:rsidRDefault="0012766E">
      <w:pPr>
        <w:pStyle w:val="ConsPlusTitle"/>
        <w:jc w:val="center"/>
      </w:pPr>
      <w:bookmarkStart w:id="1" w:name="P30"/>
      <w:bookmarkEnd w:id="1"/>
      <w:r>
        <w:t>ПОЛОЖЕНИЕ</w:t>
      </w:r>
    </w:p>
    <w:p w:rsidR="0012766E" w:rsidRDefault="0012766E">
      <w:pPr>
        <w:pStyle w:val="ConsPlusTitle"/>
        <w:jc w:val="center"/>
      </w:pPr>
      <w:r>
        <w:t>ОБ УПРАВЛЕНИИ ПО ОБЕСПЕЧЕНИЮ ДЕЯТЕЛЬНОСТИ</w:t>
      </w:r>
    </w:p>
    <w:p w:rsidR="0012766E" w:rsidRDefault="0012766E">
      <w:pPr>
        <w:pStyle w:val="ConsPlusTitle"/>
        <w:jc w:val="center"/>
      </w:pPr>
      <w:r>
        <w:t>МИРОВЫХ СУДЕЙ НОВОСИБИРСКОЙ ОБЛАСТИ</w:t>
      </w:r>
    </w:p>
    <w:p w:rsidR="0012766E" w:rsidRDefault="0012766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12766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66E" w:rsidRDefault="0012766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66E" w:rsidRDefault="0012766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12766E" w:rsidRDefault="0012766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2766E" w:rsidRDefault="0012766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Новосибирской области</w:t>
            </w:r>
            <w:proofErr w:type="gramEnd"/>
          </w:p>
          <w:p w:rsidR="0012766E" w:rsidRDefault="001276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03.09.2018 </w:t>
            </w:r>
            <w:hyperlink r:id="rId16">
              <w:r>
                <w:rPr>
                  <w:color w:val="0000FF"/>
                </w:rPr>
                <w:t>N 382-п</w:t>
              </w:r>
            </w:hyperlink>
            <w:r>
              <w:rPr>
                <w:color w:val="392C69"/>
              </w:rPr>
              <w:t xml:space="preserve">, от 28.05.2019 </w:t>
            </w:r>
            <w:hyperlink r:id="rId17">
              <w:r>
                <w:rPr>
                  <w:color w:val="0000FF"/>
                </w:rPr>
                <w:t>N 208-п</w:t>
              </w:r>
            </w:hyperlink>
            <w:r>
              <w:rPr>
                <w:color w:val="392C69"/>
              </w:rPr>
              <w:t xml:space="preserve">, от 10.08.2020 </w:t>
            </w:r>
            <w:hyperlink r:id="rId18">
              <w:r>
                <w:rPr>
                  <w:color w:val="0000FF"/>
                </w:rPr>
                <w:t>N 332-п</w:t>
              </w:r>
            </w:hyperlink>
            <w:r>
              <w:rPr>
                <w:color w:val="392C69"/>
              </w:rPr>
              <w:t>,</w:t>
            </w:r>
          </w:p>
          <w:p w:rsidR="0012766E" w:rsidRDefault="001276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24.05.2021 </w:t>
            </w:r>
            <w:hyperlink r:id="rId19">
              <w:r>
                <w:rPr>
                  <w:color w:val="0000FF"/>
                </w:rPr>
                <w:t>N 187-п</w:t>
              </w:r>
            </w:hyperlink>
            <w:r>
              <w:rPr>
                <w:color w:val="392C69"/>
              </w:rPr>
              <w:t xml:space="preserve">, от 08.11.2021 </w:t>
            </w:r>
            <w:hyperlink r:id="rId20">
              <w:r>
                <w:rPr>
                  <w:color w:val="0000FF"/>
                </w:rPr>
                <w:t>N 459-п</w:t>
              </w:r>
            </w:hyperlink>
            <w:r>
              <w:rPr>
                <w:color w:val="392C69"/>
              </w:rPr>
              <w:t xml:space="preserve">, от 19.07.2022 </w:t>
            </w:r>
            <w:hyperlink r:id="rId21">
              <w:r>
                <w:rPr>
                  <w:color w:val="0000FF"/>
                </w:rPr>
                <w:t>N 335-п</w:t>
              </w:r>
            </w:hyperlink>
            <w:r>
              <w:rPr>
                <w:color w:val="392C69"/>
              </w:rPr>
              <w:t>,</w:t>
            </w:r>
          </w:p>
          <w:p w:rsidR="0012766E" w:rsidRDefault="0012766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30.06.2023 </w:t>
            </w:r>
            <w:hyperlink r:id="rId22">
              <w:r>
                <w:rPr>
                  <w:color w:val="0000FF"/>
                </w:rPr>
                <w:t>N 280-п</w:t>
              </w:r>
            </w:hyperlink>
            <w:r>
              <w:rPr>
                <w:color w:val="392C69"/>
              </w:rPr>
              <w:t xml:space="preserve">, от 12.02.2024 </w:t>
            </w:r>
            <w:hyperlink r:id="rId23">
              <w:r>
                <w:rPr>
                  <w:color w:val="0000FF"/>
                </w:rPr>
                <w:t>N 45-п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12766E" w:rsidRDefault="0012766E">
            <w:pPr>
              <w:pStyle w:val="ConsPlusNormal"/>
            </w:pPr>
          </w:p>
        </w:tc>
      </w:tr>
    </w:tbl>
    <w:p w:rsidR="0012766E" w:rsidRDefault="0012766E">
      <w:pPr>
        <w:pStyle w:val="ConsPlusNormal"/>
        <w:ind w:firstLine="540"/>
        <w:jc w:val="both"/>
      </w:pPr>
    </w:p>
    <w:p w:rsidR="0012766E" w:rsidRDefault="0012766E">
      <w:pPr>
        <w:pStyle w:val="ConsPlusTitle"/>
        <w:jc w:val="center"/>
        <w:outlineLvl w:val="1"/>
      </w:pPr>
      <w:r>
        <w:t>I. Общие положения</w:t>
      </w:r>
    </w:p>
    <w:p w:rsidR="0012766E" w:rsidRDefault="0012766E">
      <w:pPr>
        <w:pStyle w:val="ConsPlusNormal"/>
        <w:ind w:firstLine="540"/>
        <w:jc w:val="both"/>
      </w:pPr>
    </w:p>
    <w:p w:rsidR="0012766E" w:rsidRDefault="0012766E">
      <w:pPr>
        <w:pStyle w:val="ConsPlusNormal"/>
        <w:ind w:firstLine="540"/>
        <w:jc w:val="both"/>
      </w:pPr>
      <w:r>
        <w:t>1. Управление по обеспечению деятельности мировых судей Новосибирской области (далее - Управление) является областным исполнительным органом Новосибирской области, осуществляющим исполнительно-распорядительную деятельность в сфере организационного обеспечения деятельности мировых судей Новосибирской области.</w:t>
      </w:r>
    </w:p>
    <w:p w:rsidR="0012766E" w:rsidRDefault="001276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4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12.02.2024 N 45-п)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 xml:space="preserve">2. Управление руководствуется в своей деятельности </w:t>
      </w:r>
      <w:hyperlink r:id="rId25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правовыми актами Президента Российской Федерации и Правительства Российской Федерации, </w:t>
      </w:r>
      <w:hyperlink r:id="rId26">
        <w:r>
          <w:rPr>
            <w:color w:val="0000FF"/>
          </w:rPr>
          <w:t>Уставом</w:t>
        </w:r>
      </w:hyperlink>
      <w:r>
        <w:t xml:space="preserve"> Новосибирской области, законами Новосибирской области, постановлениями и распоряжениями Губернатора Новосибирской области, Правительства Новосибирской области, настоящим Положением.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Управление обеспечивает при реализации своих полномочий приоритет целей и задач по развитию конкуренции на товарных рынках в установленной сфере деятельности.</w:t>
      </w:r>
    </w:p>
    <w:p w:rsidR="0012766E" w:rsidRDefault="0012766E">
      <w:pPr>
        <w:pStyle w:val="ConsPlusNormal"/>
        <w:jc w:val="both"/>
      </w:pPr>
      <w:r>
        <w:lastRenderedPageBreak/>
        <w:t>(</w:t>
      </w:r>
      <w:proofErr w:type="gramStart"/>
      <w:r>
        <w:t>а</w:t>
      </w:r>
      <w:proofErr w:type="gramEnd"/>
      <w:r>
        <w:t xml:space="preserve">бзац введен </w:t>
      </w:r>
      <w:hyperlink r:id="rId27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03.09.2018 N 382-п)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3. Управление осуществляет свою деятельность во взаимодействии с Управлением Судебного департамента в Новосибирской области, с Управлением Федеральной службы судебных приставов по Новосибирской области, с органами государственной власти Новосибирской области, со структурными подразделениями администрации Губернатора Новосибирской области и Правительства Новосибирской области, с органами судейского сообщества, а также иными органами и организациями.</w:t>
      </w:r>
    </w:p>
    <w:p w:rsidR="0012766E" w:rsidRDefault="0012766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8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10.08.2020 N 332-п)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4. Аппараты мировых судей Новосибирской области входят в структуру Управления.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 xml:space="preserve">5. </w:t>
      </w:r>
      <w:proofErr w:type="gramStart"/>
      <w:r>
        <w:t>Управление обладает правами юридического лица, может от своего имени приобретать права и нести обязанности, выступать истцом и ответчиком в судах, имеет самостоятельный баланс, лицевые счета в органах, осуществляющих кассовое обслуживание исполнения бюджетов бюджетной системы Российской Федерации, печать с изображением герба Новосибирской области и со своим наименованием, иные печати, штампы и бланки установленного образца.</w:t>
      </w:r>
      <w:proofErr w:type="gramEnd"/>
    </w:p>
    <w:p w:rsidR="0012766E" w:rsidRDefault="0012766E">
      <w:pPr>
        <w:pStyle w:val="ConsPlusNormal"/>
        <w:spacing w:before="200"/>
        <w:ind w:firstLine="540"/>
        <w:jc w:val="both"/>
      </w:pPr>
      <w:r>
        <w:t>6. Финансирование расходов на содержание Управления осуществляется за счет средств областного бюджета Новосибирской области.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7. Место нахождения Управления: 630091, г. Новосибирск, ул. Каменская, д. 66.</w:t>
      </w:r>
    </w:p>
    <w:p w:rsidR="0012766E" w:rsidRDefault="0012766E">
      <w:pPr>
        <w:pStyle w:val="ConsPlusNormal"/>
        <w:ind w:firstLine="540"/>
        <w:jc w:val="both"/>
      </w:pPr>
    </w:p>
    <w:p w:rsidR="0012766E" w:rsidRDefault="0012766E">
      <w:pPr>
        <w:pStyle w:val="ConsPlusTitle"/>
        <w:jc w:val="center"/>
        <w:outlineLvl w:val="1"/>
      </w:pPr>
      <w:r>
        <w:t>II. Полномочия</w:t>
      </w:r>
    </w:p>
    <w:p w:rsidR="0012766E" w:rsidRDefault="0012766E">
      <w:pPr>
        <w:pStyle w:val="ConsPlusNormal"/>
        <w:ind w:firstLine="540"/>
        <w:jc w:val="both"/>
      </w:pPr>
    </w:p>
    <w:p w:rsidR="0012766E" w:rsidRDefault="0012766E">
      <w:pPr>
        <w:pStyle w:val="ConsPlusNormal"/>
        <w:ind w:firstLine="540"/>
        <w:jc w:val="both"/>
      </w:pPr>
      <w:r>
        <w:t>8. Управление в установленной сфере деятельности осуществляет следующие полномочия: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1) разработка проектов законов Новосибирской области, проектов правовых актов Губернатора Новосибирской области и Правительства Новосибирской области по вопросам, относящимся к сфере деятельности Управления;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 xml:space="preserve">2) финансовое обеспечение деятельности мировых судей Новосибирской области (за исключением </w:t>
      </w:r>
      <w:proofErr w:type="gramStart"/>
      <w:r>
        <w:t>обеспечения оплаты труда мировых судей Новосибирской области</w:t>
      </w:r>
      <w:proofErr w:type="gramEnd"/>
      <w:r>
        <w:t xml:space="preserve"> и социальных выплат, предусмотренных для судей федеральными законами, которое осуществляется через органы Судебного департамента при Верховном Суде Российской Федерации);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 xml:space="preserve">3) осуществление функций главного распорядителя и получателя средств областного бюджета Новосибирской области, предусмотренных на </w:t>
      </w:r>
      <w:proofErr w:type="gramStart"/>
      <w:r>
        <w:t>реализацию возложенных на</w:t>
      </w:r>
      <w:proofErr w:type="gramEnd"/>
      <w:r>
        <w:t xml:space="preserve"> Управление полномочий;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4) ведение кадровой работы и обеспечение прохождения государственной гражданской службы в Управлении в соответствии с действующим законодательством Российской Федерации и Новосибирской области;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5) организует профессиональное развитие государственных гражданских служащих Новосибирской области, замещающих должности государственной гражданской службы Новосибирской области в Управлении (далее - гражданские служащие Управления), подготовку и дополнительное профессиональное образование работников, замещающих в Управлении должности, не являющиеся должностями государственной гражданской службы Новосибирской области, а также дополнительное профессиональное образование мировых судей Новосибирской области;</w:t>
      </w:r>
    </w:p>
    <w:p w:rsidR="0012766E" w:rsidRDefault="0012766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 ред.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10.08.2020 N 332-п)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 xml:space="preserve">6) утратил силу. - </w:t>
      </w:r>
      <w:hyperlink r:id="rId30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10.08.2020 N 332-п;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7) организация и обеспечение ведения воинского учета и бронирования государственных гражданских служащих и работников Управления; обеспечение мобилизационной подготовки Управления;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8) организация судебного делопроизводства мировых судей Новосибирской области, хранения архивных документов, образовавшихся в процессе деятельности мировых судей Новосибирской области;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 xml:space="preserve">9) осуществление сбора, обработки, обобщения, хранения, анализа статистических сведений </w:t>
      </w:r>
      <w:r>
        <w:lastRenderedPageBreak/>
        <w:t>гражданских, уголовных, административных дел и других материалов мировых судей Новосибирской области, а также обеспечение достоверности и своевременности представления статистической отчетности о работе мировых судей Новосибирской области в Новосибирский областной суд и Судебный департамент при Верховном Суде Российской Федерации;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 xml:space="preserve">10) утратил силу. - </w:t>
      </w:r>
      <w:hyperlink r:id="rId3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10.08.2020 N 332-п;</w:t>
      </w:r>
      <w:proofErr w:type="gramEnd"/>
    </w:p>
    <w:p w:rsidR="0012766E" w:rsidRDefault="0012766E">
      <w:pPr>
        <w:pStyle w:val="ConsPlusNormal"/>
        <w:spacing w:before="200"/>
        <w:ind w:firstLine="540"/>
        <w:jc w:val="both"/>
      </w:pPr>
      <w:r>
        <w:t>11) организация внедрения и сопровождения информационно-правовых программ, используемых мировыми судьями Новосибирской области, работниками Управления;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 xml:space="preserve">12) обеспечение доступа к информации о деятельности Управления в соответствии с Федеральным </w:t>
      </w:r>
      <w:hyperlink r:id="rId32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13) обеспечение доступа к информации о деятельности мировых судей Новосибирской области, размещаемой в информационно-телекоммуникационной сети Интернет;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14) подготовка предложений об упразднении и создании судебных участков Новосибирской области в случае изменения численности населения на территориях судебных участков Новосибирской области либо изменения административно-территориального устройства Новосибирской области;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15) обеспечение мировых судей Новосибирской области помещениями (зданиями), материально-техническими средствами, необходимыми для деятельности мировых судей Новосибирской области (мебелью, хозяйственными товарами, канцелярскими принадлежностями, расходными материалами), иным имуществом;</w:t>
      </w:r>
    </w:p>
    <w:p w:rsidR="0012766E" w:rsidRDefault="0012766E">
      <w:pPr>
        <w:pStyle w:val="ConsPlusNormal"/>
        <w:jc w:val="both"/>
      </w:pPr>
      <w:r>
        <w:t xml:space="preserve">(в ред. </w:t>
      </w:r>
      <w:hyperlink r:id="rId33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30.06.2023 N 280-п)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16) планирование и организация капитального и текущего ремонта зданий и помещений, в которых размещены мировые судьи Новосибирской области;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17) организация изготовления, оформление и замена удостоверений мировых судей Новосибирской области, организация изготовления, оформление, выдача дубликатов удостоверений мировых судей Новосибирской области или новых удостоверений мировых судей Новосибирской области, а также учет врученных и возвращенных удостоверений мировых судей Новосибирской области;</w:t>
      </w:r>
    </w:p>
    <w:p w:rsidR="0012766E" w:rsidRDefault="0012766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17 в ред. </w:t>
      </w:r>
      <w:hyperlink r:id="rId34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10.08.2020 N 332-п)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18) организация изготовления, замена и учет знаков мировых судей Новосибирской области, а также организация изготовления, выдача дубликатов знаков мировых судей Новосибирской области и учет возвращенных знаков мировых судей Новосибирской области;</w:t>
      </w:r>
    </w:p>
    <w:p w:rsidR="0012766E" w:rsidRDefault="0012766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18 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10.08.2020 N 332-п)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19) организация комплекса мер, направленных на соблюдение противопожарного режима и обеспечение соблюдения необходимых санитарно-гигиенических требований в зданиях и помещениях, в которых размещены мировые судьи Новосибирской области, в пределах своих полномочий;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20) участие в мероприятиях по противодействию терроризму в пределах своих полномочий;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21) реализация мер и государственных программ Новосибирской области в области профилактики терроризма, минимизации и ликвидации последствий его проявлений в пределах своей компетенции;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22) организация выполнения требований к антитеррористической защищенности объектов (территорий), находящихся в ведении Управления;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23) участие в возмещении вреда, причиненного физическим и юридическим лицам в результате террористического акта, совершенного на территории Новосибирской области, в пределах своей компетенции;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24) формирование государственного заказа на поставку бланков исполнительных листов, используемых в работе мировых судей Новосибирской области, организация их приема, хранения, учета и уничтожения;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lastRenderedPageBreak/>
        <w:t>25) размещение заказов, заключение государственных контрактов и других гражданско-правовых договоров на поставку товаров, выполнение работ, оказание услуг для нужд Управления;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26) обеспечение реализации на территории Новосибирской области государственных программ в установленной сфере деятельности;</w:t>
      </w:r>
    </w:p>
    <w:p w:rsidR="0012766E" w:rsidRDefault="0012766E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10.08.2020 N 332-п)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27) организация защиты персональных данных государственных гражданских служащих и работников Управления, информационных ресурсов конфиденциального характера в соответствии с законодательством Российской Федерации и Новосибирской области в пределах своих полномочий;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28) осуществление мероприятий по профилактике коррупции в пределах своих полномочий;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29) осуществление приема граждан, своевременного и полного рассмотрения устных и письменных обращений граждан, принятия по ним решений и направления ответов заявителям в установленный законодательством срок;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30) взаимодействие с Управлением Судебного департамента в Новосибирской области, органами судейского сообщества, Управлением Федеральной службы судебных приставов по Новосибирской области по вопросам, входящим в компетенцию Управления;</w:t>
      </w:r>
    </w:p>
    <w:p w:rsidR="0012766E" w:rsidRDefault="0012766E">
      <w:pPr>
        <w:pStyle w:val="ConsPlusNormal"/>
        <w:jc w:val="both"/>
      </w:pPr>
      <w:r>
        <w:t xml:space="preserve">(в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10.08.2020 N 332-п)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31) представление информации об обеспечении деятельности мировых судей Новосибирской области в Законодательное Собрание Новосибирской области не реже одного раза в год;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32) осуществление работы по комплектованию, хранению, учету и использованию архивных документов, образовавшихся в процессе деятельности Управления;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33) представление интересов Управления в судах общей юрисдикции, арбитражном суде и иных органах;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34) осуществление полномочий в области гражданской обороны: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а) разработка и реализация планов гражданской обороны и защиты населения;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б) планирование мероприятий: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по подготовке к эвакуации населения, материальных и культурных ценностей в безопасные районы, их размещению, развертыванию организаций, необходимых для первоочередного обеспечения пострадавшего населения;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по поддержанию устойчивого функционирования организаций подведомственной сферы деятельности в военное время;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в) осуществление сбора и обмена информацией в области гражданской обороны;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г) определение перечня организаций подведомственной сферы деятельности, обеспечивающих выполнение мероприятий регионального уровня по гражданской обороне;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д) создание и поддержание в состоянии готовности сил и сре</w:t>
      </w:r>
      <w:proofErr w:type="gramStart"/>
      <w:r>
        <w:t>дств гр</w:t>
      </w:r>
      <w:proofErr w:type="gramEnd"/>
      <w:r>
        <w:t>ажданской обороны, в том числе: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определение подведомственных организаций, создающих нештатные формирования по обеспечению выполнения мероприятий по гражданской обороне, организация поддержания в состоянии готовности указанных нештатных формирований, организация подготовки и обучения их личного состава;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определение подведомственных организаций, создающих нештатные аварийно-спасательные формирования, организация создания, подготовки и оснащения указанных нештатных формирований;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 xml:space="preserve">е) создание и содержание в целях гражданской обороны запасов материально-технических, </w:t>
      </w:r>
      <w:r>
        <w:lastRenderedPageBreak/>
        <w:t>продовольственных, медицинских и иных средств, в том числе для обеспечения нештатных формирований по обеспечению выполнения мероприятий по гражданской обороне;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ж) создание и поддержание в состоянии постоянной готовности к использованию защитных сооружений и других объектов гражданской обороны;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з) осуществление иных полномочий в соответствии с федеральным законодательством и законодательством Новосибирской области в области гражданской обороны;</w:t>
      </w:r>
    </w:p>
    <w:p w:rsidR="0012766E" w:rsidRDefault="0012766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34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08.11.2021 N 459-п)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35) разработка и принятие мер по реализации государственной политики в сфере профилактики правонарушений в установленной сфере деятельности;</w:t>
      </w:r>
    </w:p>
    <w:p w:rsidR="0012766E" w:rsidRDefault="0012766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35 </w:t>
      </w:r>
      <w:proofErr w:type="gramStart"/>
      <w:r>
        <w:t>введен</w:t>
      </w:r>
      <w:proofErr w:type="gramEnd"/>
      <w:r>
        <w:t xml:space="preserve">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03.09.2018 N 382-п)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 xml:space="preserve">36) осуществление полномочий главного администратора (администратора) доходов от административных штрафов, налагаемых мировыми судьями Новосибирской области в соответствии с </w:t>
      </w:r>
      <w:hyperlink r:id="rId40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12766E" w:rsidRDefault="0012766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36 </w:t>
      </w:r>
      <w:proofErr w:type="gramStart"/>
      <w:r>
        <w:t>введен</w:t>
      </w:r>
      <w:proofErr w:type="gramEnd"/>
      <w:r>
        <w:t xml:space="preserve">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24.05.2021 N 187-п)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37) представление в деле о банкротстве и в процедурах, применяемых в деле о банкротстве, требований по денежным обязательствам Новосибирской области, связанным с осуществлением Управлением своих полномочий;</w:t>
      </w:r>
    </w:p>
    <w:p w:rsidR="0012766E" w:rsidRDefault="0012766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37 </w:t>
      </w:r>
      <w:proofErr w:type="gramStart"/>
      <w:r>
        <w:t>введен</w:t>
      </w:r>
      <w:proofErr w:type="gramEnd"/>
      <w:r>
        <w:t xml:space="preserve">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24.05.2021 N 187-п)</w:t>
      </w:r>
    </w:p>
    <w:p w:rsidR="0012766E" w:rsidRDefault="0012766E">
      <w:pPr>
        <w:pStyle w:val="ConsPlusNormal"/>
        <w:spacing w:before="200"/>
        <w:ind w:firstLine="540"/>
        <w:jc w:val="both"/>
      </w:pPr>
      <w:proofErr w:type="gramStart"/>
      <w:r>
        <w:t>38) оказание в соответствии с законодательством Российской Федерации и Новосибирской области гражданам бесплатной юридической помощи в виде правового консультирования в устной и письменной формах по вопросам, относящимся к компетенции Управления, в порядке, установленном законодательством Российской Федерации для рассмотрения обращений граждан;</w:t>
      </w:r>
      <w:proofErr w:type="gramEnd"/>
    </w:p>
    <w:p w:rsidR="0012766E" w:rsidRDefault="0012766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38 в ред. </w:t>
      </w:r>
      <w:hyperlink r:id="rId43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19.07.2022 N 335-п)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39) осуществление иных полномочий в установленной сфере деятельности, предусмотренных действующим законодательством.</w:t>
      </w:r>
    </w:p>
    <w:p w:rsidR="0012766E" w:rsidRDefault="0012766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39 </w:t>
      </w:r>
      <w:proofErr w:type="gramStart"/>
      <w:r>
        <w:t>введен</w:t>
      </w:r>
      <w:proofErr w:type="gramEnd"/>
      <w:r>
        <w:t xml:space="preserve">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19.07.2022 N 335-п)</w:t>
      </w:r>
    </w:p>
    <w:p w:rsidR="0012766E" w:rsidRDefault="0012766E">
      <w:pPr>
        <w:pStyle w:val="ConsPlusNormal"/>
      </w:pPr>
    </w:p>
    <w:p w:rsidR="0012766E" w:rsidRDefault="0012766E">
      <w:pPr>
        <w:pStyle w:val="ConsPlusTitle"/>
        <w:jc w:val="center"/>
        <w:outlineLvl w:val="1"/>
      </w:pPr>
      <w:r>
        <w:t>III. Права</w:t>
      </w:r>
    </w:p>
    <w:p w:rsidR="0012766E" w:rsidRDefault="0012766E">
      <w:pPr>
        <w:pStyle w:val="ConsPlusNormal"/>
        <w:ind w:firstLine="540"/>
        <w:jc w:val="both"/>
      </w:pPr>
    </w:p>
    <w:p w:rsidR="0012766E" w:rsidRDefault="0012766E">
      <w:pPr>
        <w:pStyle w:val="ConsPlusNormal"/>
        <w:ind w:firstLine="540"/>
        <w:jc w:val="both"/>
      </w:pPr>
      <w:r>
        <w:t>9. Управление для реализации своих полномочий имеет право: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1) запрашивать материалы и информацию, необходимые для осуществления полномочий Управления, в органах государственной власти Новосибирской области, Управлении Судебного департамента в Новосибирской области, органах судейского сообщества, иных органах и организациях;</w:t>
      </w:r>
    </w:p>
    <w:p w:rsidR="0012766E" w:rsidRDefault="0012766E">
      <w:pPr>
        <w:pStyle w:val="ConsPlusNormal"/>
        <w:jc w:val="both"/>
      </w:pPr>
      <w:r>
        <w:t xml:space="preserve">(в ред. </w:t>
      </w:r>
      <w:hyperlink r:id="rId45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10.08.2020 N 332-п)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2) принимать участие в мероприятиях, проводимых органами государственной власти Новосибирской области, Управлением Судебного департамента в Новосибирской области, органами судейского сообщества и иными органами и организациями по вопросам, входящим в компетенцию Управления;</w:t>
      </w:r>
    </w:p>
    <w:p w:rsidR="0012766E" w:rsidRDefault="0012766E">
      <w:pPr>
        <w:pStyle w:val="ConsPlusNormal"/>
        <w:jc w:val="both"/>
      </w:pPr>
      <w:r>
        <w:t xml:space="preserve">(в ред. </w:t>
      </w:r>
      <w:hyperlink r:id="rId46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10.08.2020 N 332-п)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3) привлекать научные и иные организации, ученых и специалистов для проработки вопросов в установленной сфере деятельности Управления;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4) использовать государственные информационные системы Новосибирской области, а также государственные системы связи;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5) разрабатывать в соответствии с действующим законодательством методические материалы и рекомендации по вопросам полномочий Управления;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6) осуществлять иные права в соответствии с действующим законодательством Российской Федерации и Новосибирской области.</w:t>
      </w:r>
    </w:p>
    <w:p w:rsidR="0012766E" w:rsidRDefault="0012766E">
      <w:pPr>
        <w:pStyle w:val="ConsPlusNormal"/>
        <w:ind w:firstLine="540"/>
        <w:jc w:val="both"/>
      </w:pPr>
    </w:p>
    <w:p w:rsidR="0012766E" w:rsidRDefault="0012766E">
      <w:pPr>
        <w:pStyle w:val="ConsPlusTitle"/>
        <w:jc w:val="center"/>
        <w:outlineLvl w:val="1"/>
      </w:pPr>
      <w:r>
        <w:t>IV. Организация деятельности</w:t>
      </w:r>
    </w:p>
    <w:p w:rsidR="0012766E" w:rsidRDefault="0012766E">
      <w:pPr>
        <w:pStyle w:val="ConsPlusNormal"/>
        <w:ind w:firstLine="540"/>
        <w:jc w:val="both"/>
      </w:pPr>
    </w:p>
    <w:p w:rsidR="0012766E" w:rsidRDefault="0012766E">
      <w:pPr>
        <w:pStyle w:val="ConsPlusNormal"/>
        <w:ind w:firstLine="540"/>
        <w:jc w:val="both"/>
      </w:pPr>
      <w:r>
        <w:t xml:space="preserve">10. Управление возглавляет начальник Управления, назначаемый на должность и </w:t>
      </w:r>
      <w:r>
        <w:lastRenderedPageBreak/>
        <w:t>освобождаемый от должности распоряжением Губернатора Новосибирской области в соответствии с законодательством о государственной гражданской службе Российской Федерации и Новосибирской области.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11. Заместители начальника Управления назначаются на должность и освобождаются от должности распоряжением Губернатора Новосибирской области по представлению начальника Управления в соответствии с федеральным законодательством и законодательством Новосибирской области о государственной гражданской службе.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Количество заместителей начальника Управления устанавливается Губернатором Новосибирской области.</w:t>
      </w:r>
    </w:p>
    <w:p w:rsidR="0012766E" w:rsidRDefault="0012766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47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28.05.2019 N 208-п)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12. Начальник Управления: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1) руководит на принципах единоначалия деятельностью Управления;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2) планирует работу Управления;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 xml:space="preserve">3) утверждает организационную структуру и штатное расписание Управления и вносит изменения в них в пределах установленной Губернатором Новосибирской области предельной штатной численности, смету расходов на его содержание в </w:t>
      </w:r>
      <w:proofErr w:type="gramStart"/>
      <w:r>
        <w:t>пределах</w:t>
      </w:r>
      <w:proofErr w:type="gramEnd"/>
      <w:r>
        <w:t xml:space="preserve"> утвержденных на соответствующий период ассигнований, предусмотренных в областном бюджете Новосибирской области;</w:t>
      </w:r>
    </w:p>
    <w:p w:rsidR="0012766E" w:rsidRDefault="0012766E">
      <w:pPr>
        <w:pStyle w:val="ConsPlusNormal"/>
        <w:jc w:val="both"/>
      </w:pPr>
      <w:r>
        <w:t xml:space="preserve">(в ред. </w:t>
      </w:r>
      <w:hyperlink r:id="rId48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28.05.2019 N 208-п)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4) утверждает положения о структурных подразделениях Управления;</w:t>
      </w:r>
    </w:p>
    <w:p w:rsidR="0012766E" w:rsidRDefault="0012766E">
      <w:pPr>
        <w:pStyle w:val="ConsPlusNormal"/>
        <w:jc w:val="both"/>
      </w:pPr>
      <w:r>
        <w:t xml:space="preserve">(в ред. </w:t>
      </w:r>
      <w:hyperlink r:id="rId49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28.05.2019 N 208-п)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5) осуществляет полномочия представителя нанимателя в отношении граждан, поступающих на государственную гражданскую службу Новосибирской области для замещения должностей государственной гражданской службы Новосибирской области в Управлении, гражданских служащих Управления, за исключением полномочий: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по назначению на должности и освобождению от должностей заместителей начальника Управления, а также по принятию решений в отношении граждан, претендующих на указанные должности и замещающих указанные должности, по вопросам, предусмотренным законодательством о противодействии коррупции;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 xml:space="preserve">по объявлению, проведению конкурса на замещение вакантной должности государственной гражданской службы Новосибирской области в Управлении при наличии вакантной должности, замещение которой в соответствии со </w:t>
      </w:r>
      <w:hyperlink r:id="rId50">
        <w:r>
          <w:rPr>
            <w:color w:val="0000FF"/>
          </w:rPr>
          <w:t>статьей 22</w:t>
        </w:r>
      </w:hyperlink>
      <w:r>
        <w:t xml:space="preserve"> Федерального закона от 27.07.2004 N 79-ФЗ "О государственной гражданской службе в Российской Федерации" может быть произведено на конкурсной основе;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по объявлению, проведению конкурса на включение в кадровый резерв Управления;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по образованию конкурсных комиссий по проведению конкурсов на замещение вакантных должностей гражданской службы в Управлении, утверждению их состава, сроков и порядка работы, а также методики проведения конкурса;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по проведению аттестации гражданских служащих Управления (по формированию аттестационной комиссии, утверждению графика проведения аттестации, составлению списков гражданских служащих, подлежащих аттестации, подготовке документов, необходимых для работы аттестационной комиссии);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 xml:space="preserve">абзац исключен. - </w:t>
      </w:r>
      <w:hyperlink r:id="rId51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30.06.2023 N 280-п;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 xml:space="preserve">по проведению оценки профессионального уровня граждан (государственных гражданских служащих) для замещения должностей гражданской службы в </w:t>
      </w:r>
      <w:proofErr w:type="gramStart"/>
      <w:r>
        <w:t>Управлении</w:t>
      </w:r>
      <w:proofErr w:type="gramEnd"/>
      <w:r>
        <w:t xml:space="preserve"> как по результатам конкурса, так и в случаях </w:t>
      </w:r>
      <w:proofErr w:type="spellStart"/>
      <w:r>
        <w:t>непроведения</w:t>
      </w:r>
      <w:proofErr w:type="spellEnd"/>
      <w:r>
        <w:t xml:space="preserve"> конкурса, а также по проведению оценки профессионального уровня государственных гражданских служащих при проведении аттестации;</w:t>
      </w:r>
    </w:p>
    <w:p w:rsidR="0012766E" w:rsidRDefault="0012766E">
      <w:pPr>
        <w:pStyle w:val="ConsPlusNormal"/>
        <w:jc w:val="both"/>
      </w:pPr>
      <w:r>
        <w:t xml:space="preserve">(абзац введен </w:t>
      </w:r>
      <w:hyperlink r:id="rId52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12.02.2024 N 45-п)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lastRenderedPageBreak/>
        <w:t>по проведению служебных проверок в отношении заместителей начальника управления;</w:t>
      </w:r>
    </w:p>
    <w:p w:rsidR="0012766E" w:rsidRDefault="0012766E">
      <w:pPr>
        <w:pStyle w:val="ConsPlusNormal"/>
        <w:jc w:val="both"/>
      </w:pPr>
      <w:r>
        <w:t xml:space="preserve">(абзац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12.02.2024 N 45-п)</w:t>
      </w:r>
    </w:p>
    <w:p w:rsidR="0012766E" w:rsidRDefault="0012766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28.05.2019 N 208-п)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5.1) осуществляет полномочия работодателя в отношении работников, замещающих должности, не являющиеся должностями государственной гражданской службы Новосибирской области, в Управлении;</w:t>
      </w:r>
    </w:p>
    <w:p w:rsidR="0012766E" w:rsidRDefault="0012766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5.1 </w:t>
      </w:r>
      <w:proofErr w:type="gramStart"/>
      <w:r>
        <w:t>введен</w:t>
      </w:r>
      <w:proofErr w:type="gramEnd"/>
      <w:r>
        <w:t xml:space="preserve">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Новосибирской области от 28.05.2019 N 208-п)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6) решает в соответствии с законодательством Российской Федерации и Новосибирской области о государственной гражданской службе вопросы, связанные с прохождением государственной гражданской службы в Управлении;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 xml:space="preserve">7) издает приказы по вопросам деятельности Управления, организует </w:t>
      </w:r>
      <w:proofErr w:type="gramStart"/>
      <w:r>
        <w:t>контроль за</w:t>
      </w:r>
      <w:proofErr w:type="gramEnd"/>
      <w:r>
        <w:t xml:space="preserve"> их исполнением;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 xml:space="preserve">8) утратил силу. - </w:t>
      </w:r>
      <w:hyperlink r:id="rId56">
        <w:r>
          <w:rPr>
            <w:color w:val="0000FF"/>
          </w:rPr>
          <w:t>Постановление</w:t>
        </w:r>
      </w:hyperlink>
      <w:r>
        <w:t xml:space="preserve"> Правительства Новосибирской области от 10.08.2020 N 332-п;</w:t>
      </w:r>
    </w:p>
    <w:p w:rsidR="0012766E" w:rsidRDefault="0012766E">
      <w:pPr>
        <w:pStyle w:val="ConsPlusNormal"/>
        <w:spacing w:before="200"/>
        <w:ind w:firstLine="540"/>
        <w:jc w:val="both"/>
      </w:pPr>
      <w:proofErr w:type="gramStart"/>
      <w:r>
        <w:t>9) вносит в министерство финансов и налоговой политики Новосибирской области предложения по формированию проекта областного бюджета Новосибирской области в части финансового обеспечения деятельности Управления;</w:t>
      </w:r>
      <w:proofErr w:type="gramEnd"/>
    </w:p>
    <w:p w:rsidR="0012766E" w:rsidRDefault="0012766E">
      <w:pPr>
        <w:pStyle w:val="ConsPlusNormal"/>
        <w:spacing w:before="200"/>
        <w:ind w:firstLine="540"/>
        <w:jc w:val="both"/>
      </w:pPr>
      <w:r>
        <w:t>10) подписывает финансовые документы, обеспечивает соблюдение финансовой и учетной дисциплины;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11) подписывает договоры (соглашения), заключаемые от имени Управления;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12) действует от имени Управления, без доверенности представляет его в органах государственной власти Новосибирской области и организациях по вопросам, входящим в компетенцию Управления;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13) обеспечивает соблюдение государственными гражданскими служащими и работниками Управления трудовой (</w:t>
      </w:r>
      <w:proofErr w:type="gramStart"/>
      <w:r>
        <w:t xml:space="preserve">служебной) </w:t>
      </w:r>
      <w:proofErr w:type="gramEnd"/>
      <w:r>
        <w:t>дисциплины, применяет меры поощрения и взыскания к государственным гражданским служащим и работникам Управления в соответствии с действующим законодательством;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14) представляет гражданских служащих Управления, работников, замещающих должности, не являющиеся должностями государственной гражданской службы Новосибирской области, в Управлении, к награждению государственными наградами Российской Федерации, наградами Новосибирской области, Почетной грамотой Губернатора Новосибирской области, Почетной грамотой Правительства Новосибирской области, объявлению Благодарности Губернатора Новосибирской области;</w:t>
      </w:r>
    </w:p>
    <w:p w:rsidR="0012766E" w:rsidRDefault="0012766E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14 в ред. </w:t>
      </w:r>
      <w:hyperlink r:id="rId57">
        <w:r>
          <w:rPr>
            <w:color w:val="0000FF"/>
          </w:rPr>
          <w:t>постановления</w:t>
        </w:r>
      </w:hyperlink>
      <w:r>
        <w:t xml:space="preserve"> Правительства Новосибирской области от 28.05.2019 N 208-п)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15) обеспечивает осуществление мероприятий по противодействию коррупции, предусмотренных действующим законодательством Российской Федерации и Новосибирской области, несет персональную ответственность за состояние антикоррупционной работы в Управлении.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13. Начальник Управления несет персональную ответственность за выполнение возложенных на Управление полномочий.</w:t>
      </w:r>
    </w:p>
    <w:p w:rsidR="0012766E" w:rsidRDefault="0012766E">
      <w:pPr>
        <w:pStyle w:val="ConsPlusNormal"/>
        <w:spacing w:before="200"/>
        <w:ind w:firstLine="540"/>
        <w:jc w:val="both"/>
      </w:pPr>
      <w:r>
        <w:t>14. Управление может быть переименовано, реорганизовано или упразднено в соответствии с действующим законодательством Российской Федерации и законодательством Новосибирской области.</w:t>
      </w:r>
    </w:p>
    <w:p w:rsidR="0012766E" w:rsidRDefault="0012766E">
      <w:pPr>
        <w:pStyle w:val="ConsPlusNormal"/>
        <w:ind w:firstLine="540"/>
        <w:jc w:val="both"/>
      </w:pPr>
    </w:p>
    <w:p w:rsidR="0012766E" w:rsidRDefault="0012766E">
      <w:pPr>
        <w:pStyle w:val="ConsPlusNormal"/>
        <w:ind w:firstLine="540"/>
        <w:jc w:val="both"/>
      </w:pPr>
    </w:p>
    <w:p w:rsidR="0012766E" w:rsidRDefault="0012766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B316A" w:rsidRDefault="003B316A"/>
    <w:sectPr w:rsidR="003B316A" w:rsidSect="00757D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766E"/>
    <w:rsid w:val="0012766E"/>
    <w:rsid w:val="003B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6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276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276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76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2766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12766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76454" TargetMode="External"/><Relationship Id="rId18" Type="http://schemas.openxmlformats.org/officeDocument/2006/relationships/hyperlink" Target="https://login.consultant.ru/link/?req=doc&amp;base=RLAW049&amp;n=131655&amp;dst=100006" TargetMode="External"/><Relationship Id="rId26" Type="http://schemas.openxmlformats.org/officeDocument/2006/relationships/hyperlink" Target="https://login.consultant.ru/link/?req=doc&amp;base=RLAW049&amp;n=157327" TargetMode="External"/><Relationship Id="rId39" Type="http://schemas.openxmlformats.org/officeDocument/2006/relationships/hyperlink" Target="https://login.consultant.ru/link/?req=doc&amp;base=RLAW049&amp;n=112187&amp;dst=100011" TargetMode="External"/><Relationship Id="rId21" Type="http://schemas.openxmlformats.org/officeDocument/2006/relationships/hyperlink" Target="https://login.consultant.ru/link/?req=doc&amp;base=RLAW049&amp;n=152927&amp;dst=100006" TargetMode="External"/><Relationship Id="rId34" Type="http://schemas.openxmlformats.org/officeDocument/2006/relationships/hyperlink" Target="https://login.consultant.ru/link/?req=doc&amp;base=RLAW049&amp;n=131655&amp;dst=100013" TargetMode="External"/><Relationship Id="rId42" Type="http://schemas.openxmlformats.org/officeDocument/2006/relationships/hyperlink" Target="https://login.consultant.ru/link/?req=doc&amp;base=RLAW049&amp;n=139805&amp;dst=100008" TargetMode="External"/><Relationship Id="rId47" Type="http://schemas.openxmlformats.org/officeDocument/2006/relationships/hyperlink" Target="https://login.consultant.ru/link/?req=doc&amp;base=RLAW049&amp;n=121464&amp;dst=100543" TargetMode="External"/><Relationship Id="rId50" Type="http://schemas.openxmlformats.org/officeDocument/2006/relationships/hyperlink" Target="https://login.consultant.ru/link/?req=doc&amp;base=LAW&amp;n=464203&amp;dst=100216" TargetMode="External"/><Relationship Id="rId55" Type="http://schemas.openxmlformats.org/officeDocument/2006/relationships/hyperlink" Target="https://login.consultant.ru/link/?req=doc&amp;base=RLAW049&amp;n=121464&amp;dst=100557" TargetMode="External"/><Relationship Id="rId7" Type="http://schemas.openxmlformats.org/officeDocument/2006/relationships/hyperlink" Target="https://login.consultant.ru/link/?req=doc&amp;base=RLAW049&amp;n=131655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RLAW049&amp;n=112187&amp;dst=100006" TargetMode="External"/><Relationship Id="rId29" Type="http://schemas.openxmlformats.org/officeDocument/2006/relationships/hyperlink" Target="https://login.consultant.ru/link/?req=doc&amp;base=RLAW049&amp;n=131655&amp;dst=100009" TargetMode="External"/><Relationship Id="rId11" Type="http://schemas.openxmlformats.org/officeDocument/2006/relationships/hyperlink" Target="https://login.consultant.ru/link/?req=doc&amp;base=RLAW049&amp;n=163545&amp;dst=100005" TargetMode="External"/><Relationship Id="rId24" Type="http://schemas.openxmlformats.org/officeDocument/2006/relationships/hyperlink" Target="https://login.consultant.ru/link/?req=doc&amp;base=RLAW049&amp;n=169951&amp;dst=100007" TargetMode="External"/><Relationship Id="rId32" Type="http://schemas.openxmlformats.org/officeDocument/2006/relationships/hyperlink" Target="https://login.consultant.ru/link/?req=doc&amp;base=LAW&amp;n=422007" TargetMode="External"/><Relationship Id="rId37" Type="http://schemas.openxmlformats.org/officeDocument/2006/relationships/hyperlink" Target="https://login.consultant.ru/link/?req=doc&amp;base=RLAW049&amp;n=131655&amp;dst=100018" TargetMode="External"/><Relationship Id="rId40" Type="http://schemas.openxmlformats.org/officeDocument/2006/relationships/hyperlink" Target="https://login.consultant.ru/link/?req=doc&amp;base=LAW&amp;n=479355" TargetMode="External"/><Relationship Id="rId45" Type="http://schemas.openxmlformats.org/officeDocument/2006/relationships/hyperlink" Target="https://login.consultant.ru/link/?req=doc&amp;base=RLAW049&amp;n=131655&amp;dst=100020" TargetMode="External"/><Relationship Id="rId53" Type="http://schemas.openxmlformats.org/officeDocument/2006/relationships/hyperlink" Target="https://login.consultant.ru/link/?req=doc&amp;base=RLAW049&amp;n=169951&amp;dst=100010" TargetMode="External"/><Relationship Id="rId58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049&amp;n=112187&amp;dst=100005" TargetMode="External"/><Relationship Id="rId19" Type="http://schemas.openxmlformats.org/officeDocument/2006/relationships/hyperlink" Target="https://login.consultant.ru/link/?req=doc&amp;base=RLAW049&amp;n=139805&amp;dst=1000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49&amp;n=144488&amp;dst=100005" TargetMode="External"/><Relationship Id="rId14" Type="http://schemas.openxmlformats.org/officeDocument/2006/relationships/hyperlink" Target="https://login.consultant.ru/link/?req=doc&amp;base=RLAW049&amp;n=165224&amp;dst=100028" TargetMode="External"/><Relationship Id="rId22" Type="http://schemas.openxmlformats.org/officeDocument/2006/relationships/hyperlink" Target="https://login.consultant.ru/link/?req=doc&amp;base=RLAW049&amp;n=163545&amp;dst=100008" TargetMode="External"/><Relationship Id="rId27" Type="http://schemas.openxmlformats.org/officeDocument/2006/relationships/hyperlink" Target="https://login.consultant.ru/link/?req=doc&amp;base=RLAW049&amp;n=112187&amp;dst=100007" TargetMode="External"/><Relationship Id="rId30" Type="http://schemas.openxmlformats.org/officeDocument/2006/relationships/hyperlink" Target="https://login.consultant.ru/link/?req=doc&amp;base=RLAW049&amp;n=131655&amp;dst=100011" TargetMode="External"/><Relationship Id="rId35" Type="http://schemas.openxmlformats.org/officeDocument/2006/relationships/hyperlink" Target="https://login.consultant.ru/link/?req=doc&amp;base=RLAW049&amp;n=131655&amp;dst=100015" TargetMode="External"/><Relationship Id="rId43" Type="http://schemas.openxmlformats.org/officeDocument/2006/relationships/hyperlink" Target="https://login.consultant.ru/link/?req=doc&amp;base=RLAW049&amp;n=152927&amp;dst=100008" TargetMode="External"/><Relationship Id="rId48" Type="http://schemas.openxmlformats.org/officeDocument/2006/relationships/hyperlink" Target="https://login.consultant.ru/link/?req=doc&amp;base=RLAW049&amp;n=121464&amp;dst=100547" TargetMode="External"/><Relationship Id="rId56" Type="http://schemas.openxmlformats.org/officeDocument/2006/relationships/hyperlink" Target="https://login.consultant.ru/link/?req=doc&amp;base=RLAW049&amp;n=131655&amp;dst=100022" TargetMode="External"/><Relationship Id="rId8" Type="http://schemas.openxmlformats.org/officeDocument/2006/relationships/hyperlink" Target="https://login.consultant.ru/link/?req=doc&amp;base=RLAW049&amp;n=139805&amp;dst=100005" TargetMode="External"/><Relationship Id="rId51" Type="http://schemas.openxmlformats.org/officeDocument/2006/relationships/hyperlink" Target="https://login.consultant.ru/link/?req=doc&amp;base=RLAW049&amp;n=163545&amp;dst=10001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RLAW049&amp;n=169951&amp;dst=100005" TargetMode="External"/><Relationship Id="rId17" Type="http://schemas.openxmlformats.org/officeDocument/2006/relationships/hyperlink" Target="https://login.consultant.ru/link/?req=doc&amp;base=RLAW049&amp;n=121464&amp;dst=100540" TargetMode="External"/><Relationship Id="rId25" Type="http://schemas.openxmlformats.org/officeDocument/2006/relationships/hyperlink" Target="https://login.consultant.ru/link/?req=doc&amp;base=LAW&amp;n=2875" TargetMode="External"/><Relationship Id="rId33" Type="http://schemas.openxmlformats.org/officeDocument/2006/relationships/hyperlink" Target="https://login.consultant.ru/link/?req=doc&amp;base=RLAW049&amp;n=163545&amp;dst=100009" TargetMode="External"/><Relationship Id="rId38" Type="http://schemas.openxmlformats.org/officeDocument/2006/relationships/hyperlink" Target="https://login.consultant.ru/link/?req=doc&amp;base=RLAW049&amp;n=144488&amp;dst=100008" TargetMode="External"/><Relationship Id="rId46" Type="http://schemas.openxmlformats.org/officeDocument/2006/relationships/hyperlink" Target="https://login.consultant.ru/link/?req=doc&amp;base=RLAW049&amp;n=131655&amp;dst=100021" TargetMode="External"/><Relationship Id="rId59" Type="http://schemas.openxmlformats.org/officeDocument/2006/relationships/theme" Target="theme/theme1.xml"/><Relationship Id="rId20" Type="http://schemas.openxmlformats.org/officeDocument/2006/relationships/hyperlink" Target="https://login.consultant.ru/link/?req=doc&amp;base=RLAW049&amp;n=144488&amp;dst=100006" TargetMode="External"/><Relationship Id="rId41" Type="http://schemas.openxmlformats.org/officeDocument/2006/relationships/hyperlink" Target="https://login.consultant.ru/link/?req=doc&amp;base=RLAW049&amp;n=139805&amp;dst=100006" TargetMode="External"/><Relationship Id="rId54" Type="http://schemas.openxmlformats.org/officeDocument/2006/relationships/hyperlink" Target="https://login.consultant.ru/link/?req=doc&amp;base=RLAW049&amp;n=121464&amp;dst=100549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49&amp;n=121464&amp;dst=100539" TargetMode="External"/><Relationship Id="rId15" Type="http://schemas.openxmlformats.org/officeDocument/2006/relationships/hyperlink" Target="https://login.consultant.ru/link/?req=doc&amp;base=RLAW049&amp;n=163545&amp;dst=100006" TargetMode="External"/><Relationship Id="rId23" Type="http://schemas.openxmlformats.org/officeDocument/2006/relationships/hyperlink" Target="https://login.consultant.ru/link/?req=doc&amp;base=RLAW049&amp;n=169951&amp;dst=100006" TargetMode="External"/><Relationship Id="rId28" Type="http://schemas.openxmlformats.org/officeDocument/2006/relationships/hyperlink" Target="https://login.consultant.ru/link/?req=doc&amp;base=RLAW049&amp;n=131655&amp;dst=100007" TargetMode="External"/><Relationship Id="rId36" Type="http://schemas.openxmlformats.org/officeDocument/2006/relationships/hyperlink" Target="https://login.consultant.ru/link/?req=doc&amp;base=RLAW049&amp;n=131655&amp;dst=100017" TargetMode="External"/><Relationship Id="rId49" Type="http://schemas.openxmlformats.org/officeDocument/2006/relationships/hyperlink" Target="https://login.consultant.ru/link/?req=doc&amp;base=RLAW049&amp;n=121464&amp;dst=100548" TargetMode="External"/><Relationship Id="rId57" Type="http://schemas.openxmlformats.org/officeDocument/2006/relationships/hyperlink" Target="https://login.consultant.ru/link/?req=doc&amp;base=RLAW049&amp;n=121464&amp;dst=100559" TargetMode="External"/><Relationship Id="rId10" Type="http://schemas.openxmlformats.org/officeDocument/2006/relationships/hyperlink" Target="https://login.consultant.ru/link/?req=doc&amp;base=RLAW049&amp;n=152927&amp;dst=100005" TargetMode="External"/><Relationship Id="rId31" Type="http://schemas.openxmlformats.org/officeDocument/2006/relationships/hyperlink" Target="https://login.consultant.ru/link/?req=doc&amp;base=RLAW049&amp;n=131655&amp;dst=100012" TargetMode="External"/><Relationship Id="rId44" Type="http://schemas.openxmlformats.org/officeDocument/2006/relationships/hyperlink" Target="https://login.consultant.ru/link/?req=doc&amp;base=RLAW049&amp;n=152927&amp;dst=100010" TargetMode="External"/><Relationship Id="rId52" Type="http://schemas.openxmlformats.org/officeDocument/2006/relationships/hyperlink" Target="https://login.consultant.ru/link/?req=doc&amp;base=RLAW049&amp;n=169951&amp;dst=1000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4052</Words>
  <Characters>23098</Characters>
  <Application>Microsoft Office Word</Application>
  <DocSecurity>0</DocSecurity>
  <Lines>192</Lines>
  <Paragraphs>54</Paragraphs>
  <ScaleCrop>false</ScaleCrop>
  <Company/>
  <LinksUpToDate>false</LinksUpToDate>
  <CharactersWithSpaces>27096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</dc:creator>
  <cp:lastModifiedBy>Моноблок</cp:lastModifiedBy>
  <cp:revision>1</cp:revision>
  <dcterms:created xsi:type="dcterms:W3CDTF">2024-07-19T03:39:00Z</dcterms:created>
  <dcterms:modified xsi:type="dcterms:W3CDTF">2024-07-19T03:40:00Z</dcterms:modified>
</cp:coreProperties>
</file>